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5B5" w:rsidRDefault="00A445B5" w:rsidP="00A445B5">
      <w:pPr>
        <w:widowControl w:val="0"/>
        <w:jc w:val="center"/>
        <w:rPr>
          <w:b/>
          <w:snapToGrid w:val="0"/>
          <w:sz w:val="28"/>
        </w:rPr>
      </w:pPr>
      <w:proofErr w:type="gramStart"/>
      <w:r>
        <w:rPr>
          <w:b/>
          <w:snapToGrid w:val="0"/>
          <w:sz w:val="28"/>
        </w:rPr>
        <w:t>Č E S K Á   A R C H E O L O G I C K Á    S P O L E Č N O S T</w:t>
      </w:r>
      <w:proofErr w:type="gramEnd"/>
      <w:r>
        <w:rPr>
          <w:b/>
          <w:snapToGrid w:val="0"/>
          <w:sz w:val="28"/>
        </w:rPr>
        <w:t xml:space="preserve">     </w:t>
      </w:r>
    </w:p>
    <w:p w:rsidR="00A445B5" w:rsidRDefault="00A445B5" w:rsidP="00A445B5">
      <w:pPr>
        <w:widowControl w:val="0"/>
        <w:spacing w:before="120"/>
        <w:jc w:val="center"/>
        <w:rPr>
          <w:b/>
          <w:snapToGrid w:val="0"/>
          <w:sz w:val="28"/>
        </w:rPr>
      </w:pPr>
      <w:proofErr w:type="gramStart"/>
      <w:r>
        <w:rPr>
          <w:b/>
          <w:snapToGrid w:val="0"/>
          <w:sz w:val="28"/>
        </w:rPr>
        <w:t>V   R O C E   2 0 2 3</w:t>
      </w:r>
      <w:proofErr w:type="gramEnd"/>
    </w:p>
    <w:p w:rsidR="00A445B5" w:rsidRDefault="00A445B5" w:rsidP="00A445B5">
      <w:pPr>
        <w:rPr>
          <w:sz w:val="20"/>
          <w:szCs w:val="20"/>
        </w:rPr>
      </w:pPr>
    </w:p>
    <w:p w:rsidR="003F18FF" w:rsidRPr="003B684C" w:rsidRDefault="003F18FF" w:rsidP="003F18FF">
      <w:pPr>
        <w:widowControl w:val="0"/>
        <w:jc w:val="center"/>
        <w:rPr>
          <w:b/>
          <w:snapToGrid w:val="0"/>
        </w:rPr>
      </w:pPr>
      <w:r>
        <w:rPr>
          <w:b/>
          <w:snapToGrid w:val="0"/>
        </w:rPr>
        <w:t>ODBORNÁ SKUPINA ČAS PRO DĚJINY SKLA V</w:t>
      </w:r>
      <w:r w:rsidRPr="003B684C">
        <w:rPr>
          <w:b/>
          <w:snapToGrid w:val="0"/>
        </w:rPr>
        <w:t> ROCE 2023</w:t>
      </w:r>
    </w:p>
    <w:p w:rsidR="003F18FF" w:rsidRDefault="003F18FF" w:rsidP="003F18FF">
      <w:pPr>
        <w:jc w:val="both"/>
        <w:rPr>
          <w:b/>
          <w:bCs/>
          <w:sz w:val="22"/>
          <w:szCs w:val="22"/>
        </w:rPr>
      </w:pPr>
    </w:p>
    <w:p w:rsidR="003F18FF" w:rsidRDefault="003F18FF" w:rsidP="003F18FF">
      <w:pPr>
        <w:jc w:val="both"/>
        <w:rPr>
          <w:b/>
          <w:bCs/>
          <w:sz w:val="22"/>
          <w:szCs w:val="22"/>
        </w:rPr>
      </w:pPr>
    </w:p>
    <w:p w:rsidR="003F18FF" w:rsidRPr="00131F03" w:rsidRDefault="003F18FF" w:rsidP="003F18FF">
      <w:pPr>
        <w:jc w:val="both"/>
        <w:rPr>
          <w:sz w:val="20"/>
          <w:szCs w:val="20"/>
        </w:rPr>
      </w:pPr>
      <w:proofErr w:type="spellStart"/>
      <w:r w:rsidRPr="00131F03">
        <w:rPr>
          <w:bCs/>
          <w:sz w:val="20"/>
          <w:szCs w:val="20"/>
        </w:rPr>
        <w:t>P</w:t>
      </w:r>
      <w:r w:rsidRPr="00131F03">
        <w:rPr>
          <w:sz w:val="20"/>
          <w:szCs w:val="20"/>
        </w:rPr>
        <w:t>ředs</w:t>
      </w:r>
      <w:proofErr w:type="spellEnd"/>
      <w:r w:rsidRPr="00131F03">
        <w:rPr>
          <w:sz w:val="20"/>
          <w:szCs w:val="20"/>
        </w:rPr>
        <w:t xml:space="preserve">. PhDr. E. Černá, Ústav archeologické památkové péče severozápadních Čech, Most). </w:t>
      </w:r>
    </w:p>
    <w:p w:rsidR="003F18FF" w:rsidRPr="00634E1D" w:rsidRDefault="003F18FF" w:rsidP="003F18FF">
      <w:pPr>
        <w:spacing w:before="120"/>
        <w:jc w:val="both"/>
        <w:rPr>
          <w:sz w:val="20"/>
          <w:szCs w:val="20"/>
        </w:rPr>
      </w:pPr>
      <w:r w:rsidRPr="00634E1D">
        <w:rPr>
          <w:b/>
          <w:bCs/>
          <w:snapToGrid w:val="0"/>
          <w:sz w:val="20"/>
          <w:szCs w:val="20"/>
        </w:rPr>
        <w:tab/>
        <w:t xml:space="preserve">1.  Editorská činnost. </w:t>
      </w:r>
      <w:r w:rsidRPr="00634E1D">
        <w:rPr>
          <w:sz w:val="20"/>
          <w:szCs w:val="20"/>
        </w:rPr>
        <w:t xml:space="preserve">Na samém sklonku roku 2022 byl odevzdán do tisku rukopis publikace </w:t>
      </w:r>
      <w:r w:rsidRPr="00634E1D">
        <w:rPr>
          <w:bCs/>
          <w:i/>
          <w:iCs/>
          <w:sz w:val="20"/>
          <w:szCs w:val="20"/>
        </w:rPr>
        <w:t>Sklo vrcholného středověku v SZ a Z Čechách – typologie – technologie – chemie</w:t>
      </w:r>
      <w:r w:rsidRPr="00634E1D">
        <w:rPr>
          <w:i/>
          <w:iCs/>
          <w:sz w:val="20"/>
          <w:szCs w:val="20"/>
        </w:rPr>
        <w:t>,</w:t>
      </w:r>
      <w:r w:rsidRPr="00634E1D">
        <w:rPr>
          <w:sz w:val="20"/>
          <w:szCs w:val="20"/>
        </w:rPr>
        <w:t xml:space="preserve"> na jehož tvorbě se podíleli členové naší odborné skupiny</w:t>
      </w:r>
      <w:r w:rsidRPr="00634E1D">
        <w:rPr>
          <w:i/>
          <w:iCs/>
          <w:sz w:val="20"/>
          <w:szCs w:val="20"/>
        </w:rPr>
        <w:t xml:space="preserve">. </w:t>
      </w:r>
      <w:r w:rsidRPr="00634E1D">
        <w:rPr>
          <w:sz w:val="20"/>
          <w:szCs w:val="20"/>
        </w:rPr>
        <w:t>Tato publikace, která má</w:t>
      </w:r>
      <w:r w:rsidRPr="00634E1D">
        <w:rPr>
          <w:i/>
          <w:iCs/>
          <w:sz w:val="20"/>
          <w:szCs w:val="20"/>
        </w:rPr>
        <w:t xml:space="preserve"> </w:t>
      </w:r>
      <w:r w:rsidRPr="00634E1D">
        <w:rPr>
          <w:sz w:val="20"/>
          <w:szCs w:val="20"/>
        </w:rPr>
        <w:t>charakter kolektivní monografie, vyšla po polovině roku 2023 nákladem Západočeského muzea v Plzni a Archeologického ústavu, v. v. i., Praha.</w:t>
      </w:r>
    </w:p>
    <w:p w:rsidR="003F18FF" w:rsidRPr="00103E82" w:rsidRDefault="003F18FF" w:rsidP="003F18FF">
      <w:pPr>
        <w:jc w:val="both"/>
        <w:rPr>
          <w:b/>
          <w:bCs/>
          <w:sz w:val="20"/>
          <w:szCs w:val="20"/>
        </w:rPr>
      </w:pPr>
      <w:r>
        <w:rPr>
          <w:b/>
          <w:bCs/>
        </w:rPr>
        <w:tab/>
      </w:r>
      <w:r w:rsidRPr="00103E82">
        <w:rPr>
          <w:b/>
          <w:bCs/>
          <w:sz w:val="20"/>
          <w:szCs w:val="20"/>
        </w:rPr>
        <w:t>2. Konference, semináře, pracovní setkání organizované naší skupinou</w:t>
      </w:r>
    </w:p>
    <w:p w:rsidR="003F18FF" w:rsidRPr="00103E82" w:rsidRDefault="003F18FF" w:rsidP="003F18FF">
      <w:pPr>
        <w:jc w:val="both"/>
        <w:rPr>
          <w:sz w:val="20"/>
          <w:szCs w:val="20"/>
        </w:rPr>
      </w:pPr>
      <w:r>
        <w:tab/>
      </w:r>
      <w:r w:rsidRPr="00103E82">
        <w:rPr>
          <w:sz w:val="20"/>
          <w:szCs w:val="20"/>
        </w:rPr>
        <w:t>2. 1. Jednání výboru Odborné skupiny.</w:t>
      </w:r>
    </w:p>
    <w:p w:rsidR="003F18FF" w:rsidRPr="00103E82" w:rsidRDefault="003F18FF" w:rsidP="003F18FF">
      <w:pPr>
        <w:jc w:val="both"/>
        <w:rPr>
          <w:sz w:val="20"/>
          <w:szCs w:val="20"/>
        </w:rPr>
      </w:pPr>
      <w:r>
        <w:tab/>
      </w:r>
      <w:r w:rsidRPr="00103E82">
        <w:rPr>
          <w:sz w:val="20"/>
          <w:szCs w:val="20"/>
        </w:rPr>
        <w:t xml:space="preserve">V průběhu první poloviny roku proběhla 2 setkání členů výboru Odborné skupiny pro dějiny skla. Na prvém z nich (30. ledna) byla v úvodu bilancována činnosti skupiny v roce 2022. Dále bylo dohodnuto: a) místo pravidelného každoročního zasedání/kolokvia naší Odborné skupiny pro dějiny skla (Muzeum Rumburk), b) na návrh E. Černé byly kooptovány do výboru sklářské skupiny, který doposud pracoval ve složení: E. Černá, F. Frýda, J. </w:t>
      </w:r>
      <w:proofErr w:type="spellStart"/>
      <w:r w:rsidRPr="00103E82">
        <w:rPr>
          <w:sz w:val="20"/>
          <w:szCs w:val="20"/>
        </w:rPr>
        <w:t>Podliska</w:t>
      </w:r>
      <w:proofErr w:type="spellEnd"/>
      <w:r w:rsidRPr="00103E82">
        <w:rPr>
          <w:sz w:val="20"/>
          <w:szCs w:val="20"/>
        </w:rPr>
        <w:t xml:space="preserve">, J. Špaček, K. Tomková a </w:t>
      </w:r>
      <w:proofErr w:type="spellStart"/>
      <w:r w:rsidRPr="00103E82">
        <w:rPr>
          <w:sz w:val="20"/>
          <w:szCs w:val="20"/>
        </w:rPr>
        <w:t>A</w:t>
      </w:r>
      <w:proofErr w:type="spellEnd"/>
      <w:r w:rsidRPr="00103E82">
        <w:rPr>
          <w:sz w:val="20"/>
          <w:szCs w:val="20"/>
        </w:rPr>
        <w:t xml:space="preserve">. Žďárská, dvě nové členky (Kateřina </w:t>
      </w:r>
      <w:proofErr w:type="spellStart"/>
      <w:r w:rsidRPr="00103E82">
        <w:rPr>
          <w:sz w:val="20"/>
          <w:szCs w:val="20"/>
        </w:rPr>
        <w:t>Vaďurová</w:t>
      </w:r>
      <w:proofErr w:type="spellEnd"/>
      <w:r w:rsidRPr="00103E82">
        <w:rPr>
          <w:sz w:val="20"/>
          <w:szCs w:val="20"/>
        </w:rPr>
        <w:t xml:space="preserve"> a Kateřina Pomykalová), c) byly projednány záměry v roce 2023, včetně harmonogramu společných akcí.</w:t>
      </w:r>
    </w:p>
    <w:p w:rsidR="003F18FF" w:rsidRPr="008F4A8F" w:rsidRDefault="003F18FF" w:rsidP="003F18FF">
      <w:pPr>
        <w:jc w:val="both"/>
        <w:rPr>
          <w:rStyle w:val="Siln"/>
          <w:b w:val="0"/>
          <w:sz w:val="20"/>
          <w:szCs w:val="20"/>
        </w:rPr>
      </w:pPr>
      <w:r>
        <w:tab/>
      </w:r>
      <w:r w:rsidRPr="00103E82">
        <w:rPr>
          <w:sz w:val="20"/>
          <w:szCs w:val="20"/>
        </w:rPr>
        <w:t>Druhé jednání výboru (14. dubna) bylo věnováno převážně přípravám exkurze do oblasti východního Krušnohoří (viz níže).</w:t>
      </w:r>
      <w:r>
        <w:t xml:space="preserve"> </w:t>
      </w:r>
      <w:r w:rsidRPr="00103E82">
        <w:rPr>
          <w:sz w:val="20"/>
          <w:szCs w:val="20"/>
        </w:rPr>
        <w:t xml:space="preserve">Třetí jednání výboru se uskutečnilo v pozdním podzimu, dne 10. listopadu. Tak, jako obě </w:t>
      </w:r>
      <w:r w:rsidRPr="008F4A8F">
        <w:rPr>
          <w:sz w:val="20"/>
          <w:szCs w:val="20"/>
        </w:rPr>
        <w:t>předchozí, i toto proběhlo v prostorách NPÚ Praha (s možností on-line účastí). Kromě organizačních věcí spojených se zhodnocením akcí v tomto roce a plánováním dalších v roce 2024 bylo na programu p</w:t>
      </w:r>
      <w:r w:rsidRPr="008F4A8F">
        <w:rPr>
          <w:bCs/>
          <w:color w:val="3A3A3A"/>
          <w:sz w:val="20"/>
          <w:szCs w:val="20"/>
        </w:rPr>
        <w:t xml:space="preserve">řipomenutí významného životního jubilea </w:t>
      </w:r>
      <w:r w:rsidRPr="008F4A8F">
        <w:rPr>
          <w:i/>
          <w:iCs/>
          <w:color w:val="3A3A3A"/>
          <w:sz w:val="20"/>
          <w:szCs w:val="20"/>
        </w:rPr>
        <w:t>Jaroslava Špačka</w:t>
      </w:r>
      <w:r w:rsidRPr="008F4A8F">
        <w:rPr>
          <w:bCs/>
          <w:color w:val="3A3A3A"/>
          <w:sz w:val="20"/>
          <w:szCs w:val="20"/>
        </w:rPr>
        <w:t xml:space="preserve">, zakládajícího člena naší Odborné skupiny pro dějiny skla a </w:t>
      </w:r>
      <w:r w:rsidRPr="008F4A8F">
        <w:rPr>
          <w:b/>
          <w:bCs/>
          <w:color w:val="3A3A3A"/>
          <w:sz w:val="20"/>
          <w:szCs w:val="20"/>
        </w:rPr>
        <w:t xml:space="preserve">také </w:t>
      </w:r>
      <w:r w:rsidRPr="008F4A8F">
        <w:rPr>
          <w:rStyle w:val="Siln"/>
          <w:b w:val="0"/>
          <w:sz w:val="20"/>
          <w:szCs w:val="20"/>
        </w:rPr>
        <w:t xml:space="preserve">on-line gratulace kolegyni </w:t>
      </w:r>
      <w:r w:rsidRPr="008F4A8F">
        <w:rPr>
          <w:rStyle w:val="Siln"/>
          <w:b w:val="0"/>
          <w:bCs w:val="0"/>
          <w:i/>
          <w:iCs/>
          <w:sz w:val="20"/>
          <w:szCs w:val="20"/>
        </w:rPr>
        <w:t>D.</w:t>
      </w:r>
      <w:r w:rsidRPr="008F4A8F">
        <w:rPr>
          <w:rStyle w:val="Siln"/>
          <w:b w:val="0"/>
          <w:sz w:val="20"/>
          <w:szCs w:val="20"/>
        </w:rPr>
        <w:t xml:space="preserve"> </w:t>
      </w:r>
      <w:proofErr w:type="spellStart"/>
      <w:r w:rsidRPr="008F4A8F">
        <w:rPr>
          <w:rStyle w:val="Siln"/>
          <w:b w:val="0"/>
          <w:bCs w:val="0"/>
          <w:i/>
          <w:iCs/>
          <w:sz w:val="20"/>
          <w:szCs w:val="20"/>
        </w:rPr>
        <w:t>Staššíkové</w:t>
      </w:r>
      <w:proofErr w:type="spellEnd"/>
      <w:r w:rsidRPr="008F4A8F">
        <w:rPr>
          <w:rStyle w:val="Siln"/>
          <w:b w:val="0"/>
          <w:bCs w:val="0"/>
          <w:i/>
          <w:iCs/>
          <w:sz w:val="20"/>
          <w:szCs w:val="20"/>
        </w:rPr>
        <w:t xml:space="preserve"> </w:t>
      </w:r>
      <w:proofErr w:type="spellStart"/>
      <w:r w:rsidRPr="008F4A8F">
        <w:rPr>
          <w:rStyle w:val="Siln"/>
          <w:b w:val="0"/>
          <w:bCs w:val="0"/>
          <w:i/>
          <w:iCs/>
          <w:sz w:val="20"/>
          <w:szCs w:val="20"/>
        </w:rPr>
        <w:t>Štukovské</w:t>
      </w:r>
      <w:proofErr w:type="spellEnd"/>
      <w:r w:rsidRPr="008F4A8F">
        <w:rPr>
          <w:rStyle w:val="Siln"/>
          <w:b w:val="0"/>
          <w:sz w:val="20"/>
          <w:szCs w:val="20"/>
        </w:rPr>
        <w:t xml:space="preserve"> k jejím narozeninám. </w:t>
      </w:r>
    </w:p>
    <w:p w:rsidR="003F18FF" w:rsidRPr="008F4A8F" w:rsidRDefault="003F18FF" w:rsidP="003F18FF">
      <w:pPr>
        <w:jc w:val="both"/>
        <w:rPr>
          <w:sz w:val="20"/>
          <w:szCs w:val="20"/>
        </w:rPr>
      </w:pPr>
      <w:r w:rsidRPr="008F4A8F">
        <w:rPr>
          <w:sz w:val="20"/>
          <w:szCs w:val="20"/>
        </w:rPr>
        <w:tab/>
        <w:t xml:space="preserve">2.2. Ve dnech </w:t>
      </w:r>
      <w:proofErr w:type="gramStart"/>
      <w:r w:rsidRPr="008F4A8F">
        <w:rPr>
          <w:sz w:val="20"/>
          <w:szCs w:val="20"/>
        </w:rPr>
        <w:t>15.–6. 5. 2023</w:t>
      </w:r>
      <w:proofErr w:type="gramEnd"/>
      <w:r w:rsidRPr="008F4A8F">
        <w:rPr>
          <w:sz w:val="20"/>
          <w:szCs w:val="20"/>
        </w:rPr>
        <w:t xml:space="preserve"> se uskutečnila exkurze na archeologické lokality ve střední části Krušných hor – na zaniklou středověkou sklárnu, k. </w:t>
      </w:r>
      <w:proofErr w:type="spellStart"/>
      <w:r w:rsidRPr="008F4A8F">
        <w:rPr>
          <w:sz w:val="20"/>
          <w:szCs w:val="20"/>
        </w:rPr>
        <w:t>ú.</w:t>
      </w:r>
      <w:proofErr w:type="spellEnd"/>
      <w:r w:rsidRPr="008F4A8F">
        <w:rPr>
          <w:sz w:val="20"/>
          <w:szCs w:val="20"/>
        </w:rPr>
        <w:t xml:space="preserve"> Vysoká Jedle, na středověké sklárny Výsluní I a II a na zaniklé hornické sídliště „</w:t>
      </w:r>
      <w:proofErr w:type="spellStart"/>
      <w:r w:rsidRPr="008F4A8F">
        <w:rPr>
          <w:sz w:val="20"/>
          <w:szCs w:val="20"/>
        </w:rPr>
        <w:t>Kremsiger</w:t>
      </w:r>
      <w:proofErr w:type="spellEnd"/>
      <w:r w:rsidRPr="008F4A8F">
        <w:rPr>
          <w:sz w:val="20"/>
          <w:szCs w:val="20"/>
        </w:rPr>
        <w:t xml:space="preserve">“, </w:t>
      </w:r>
      <w:proofErr w:type="spellStart"/>
      <w:proofErr w:type="gramStart"/>
      <w:r w:rsidRPr="008F4A8F">
        <w:rPr>
          <w:sz w:val="20"/>
          <w:szCs w:val="20"/>
        </w:rPr>
        <w:t>k.ú</w:t>
      </w:r>
      <w:proofErr w:type="spellEnd"/>
      <w:r w:rsidRPr="008F4A8F">
        <w:rPr>
          <w:sz w:val="20"/>
          <w:szCs w:val="20"/>
        </w:rPr>
        <w:t>.</w:t>
      </w:r>
      <w:proofErr w:type="gramEnd"/>
      <w:r w:rsidRPr="008F4A8F">
        <w:rPr>
          <w:sz w:val="20"/>
          <w:szCs w:val="20"/>
        </w:rPr>
        <w:t xml:space="preserve"> Přísečnice (</w:t>
      </w:r>
      <w:proofErr w:type="gramStart"/>
      <w:r w:rsidRPr="008F4A8F">
        <w:rPr>
          <w:sz w:val="20"/>
          <w:szCs w:val="20"/>
        </w:rPr>
        <w:t>13.–14</w:t>
      </w:r>
      <w:proofErr w:type="gramEnd"/>
      <w:r w:rsidRPr="008F4A8F">
        <w:rPr>
          <w:sz w:val="20"/>
          <w:szCs w:val="20"/>
        </w:rPr>
        <w:t xml:space="preserve">. století), vše v okr. Chomutov. Exkurze, kterou spolu s výborem odborné skupiny zorganizovalo vedení ÚAPP SZČ v Mostě, se zúčastnili spolu s českými sklářskými odborníky také kolegové z polské </w:t>
      </w:r>
      <w:proofErr w:type="spellStart"/>
      <w:r w:rsidRPr="008F4A8F">
        <w:rPr>
          <w:sz w:val="20"/>
          <w:szCs w:val="20"/>
        </w:rPr>
        <w:t>Wroclavi</w:t>
      </w:r>
      <w:proofErr w:type="spellEnd"/>
      <w:r w:rsidRPr="008F4A8F">
        <w:rPr>
          <w:sz w:val="20"/>
          <w:szCs w:val="20"/>
        </w:rPr>
        <w:t xml:space="preserve"> (dr. </w:t>
      </w:r>
      <w:r w:rsidRPr="008F4A8F">
        <w:rPr>
          <w:i/>
          <w:sz w:val="20"/>
          <w:szCs w:val="20"/>
        </w:rPr>
        <w:t xml:space="preserve">Pawel </w:t>
      </w:r>
      <w:proofErr w:type="spellStart"/>
      <w:r w:rsidRPr="008F4A8F">
        <w:rPr>
          <w:i/>
          <w:sz w:val="20"/>
          <w:szCs w:val="20"/>
        </w:rPr>
        <w:t>Rzeźnik</w:t>
      </w:r>
      <w:proofErr w:type="spellEnd"/>
      <w:r w:rsidRPr="008F4A8F">
        <w:rPr>
          <w:sz w:val="20"/>
          <w:szCs w:val="20"/>
        </w:rPr>
        <w:t xml:space="preserve"> a dr. </w:t>
      </w:r>
      <w:proofErr w:type="spellStart"/>
      <w:r w:rsidRPr="008F4A8F">
        <w:rPr>
          <w:sz w:val="20"/>
          <w:szCs w:val="20"/>
        </w:rPr>
        <w:t>hab</w:t>
      </w:r>
      <w:proofErr w:type="spellEnd"/>
      <w:r w:rsidRPr="008F4A8F">
        <w:rPr>
          <w:sz w:val="20"/>
          <w:szCs w:val="20"/>
        </w:rPr>
        <w:t xml:space="preserve">. </w:t>
      </w:r>
      <w:r w:rsidRPr="008F4A8F">
        <w:rPr>
          <w:i/>
          <w:sz w:val="20"/>
          <w:szCs w:val="20"/>
        </w:rPr>
        <w:t xml:space="preserve">Henryk </w:t>
      </w:r>
      <w:proofErr w:type="spellStart"/>
      <w:r w:rsidRPr="008F4A8F">
        <w:rPr>
          <w:i/>
          <w:sz w:val="20"/>
          <w:szCs w:val="20"/>
        </w:rPr>
        <w:t>Stoksik</w:t>
      </w:r>
      <w:proofErr w:type="spellEnd"/>
      <w:r w:rsidRPr="008F4A8F">
        <w:rPr>
          <w:sz w:val="20"/>
          <w:szCs w:val="20"/>
        </w:rPr>
        <w:t>, prof. ASP).</w:t>
      </w:r>
    </w:p>
    <w:p w:rsidR="003F18FF" w:rsidRPr="008F4A8F" w:rsidRDefault="003F18FF" w:rsidP="003F18FF">
      <w:pPr>
        <w:jc w:val="both"/>
        <w:rPr>
          <w:sz w:val="20"/>
          <w:szCs w:val="20"/>
        </w:rPr>
      </w:pPr>
      <w:r w:rsidRPr="008F4A8F">
        <w:tab/>
      </w:r>
      <w:r w:rsidRPr="008F4A8F">
        <w:rPr>
          <w:sz w:val="20"/>
          <w:szCs w:val="20"/>
        </w:rPr>
        <w:t xml:space="preserve">2.3. Ve </w:t>
      </w:r>
      <w:proofErr w:type="gramStart"/>
      <w:r w:rsidRPr="008F4A8F">
        <w:rPr>
          <w:sz w:val="20"/>
          <w:szCs w:val="20"/>
        </w:rPr>
        <w:t>dnech 4.– 6. 10</w:t>
      </w:r>
      <w:proofErr w:type="gramEnd"/>
      <w:r w:rsidRPr="008F4A8F">
        <w:rPr>
          <w:sz w:val="20"/>
          <w:szCs w:val="20"/>
        </w:rPr>
        <w:t>. 2023 proběhlo v Rumburku Kolokvium Odborné skupiny pro dějiny skla ČAS</w:t>
      </w:r>
      <w:r w:rsidRPr="008F4A8F">
        <w:rPr>
          <w:i/>
          <w:iCs/>
          <w:sz w:val="20"/>
          <w:szCs w:val="20"/>
        </w:rPr>
        <w:t>.</w:t>
      </w:r>
      <w:r w:rsidRPr="008F4A8F">
        <w:rPr>
          <w:sz w:val="20"/>
          <w:szCs w:val="20"/>
        </w:rPr>
        <w:t xml:space="preserve"> Toto pravidelné/každoroční pracovní zasedání bylo uspořádáno výborem Odborné skupiny v úzké spolupráci s Muzeem Rumburk – pobočkou Oblastního muzea v Děčíně a Ústavem archeologické památkové péče SZ Čech, v. v. i. Akce se zúčastnilo </w:t>
      </w:r>
      <w:r w:rsidRPr="008F4A8F">
        <w:rPr>
          <w:bCs/>
          <w:sz w:val="20"/>
          <w:szCs w:val="20"/>
        </w:rPr>
        <w:t>35</w:t>
      </w:r>
      <w:r w:rsidRPr="008F4A8F">
        <w:rPr>
          <w:sz w:val="20"/>
          <w:szCs w:val="20"/>
        </w:rPr>
        <w:t xml:space="preserve"> sklářských badatelů a odborníků z Čech, Moravy, Slovenska a BRD. Součástí programu byly příspěvky věnované skleněným artefaktům z širokého časového rozpětí od pravěku po raný středověk, postery a také 2 exkurze; v rámci prvé z nich byla prohlídka areálu zaniklé středověké sklárny u obce Doubice, dále návštěva tamního obecního muzea a v závěru dne prohlídka ateliéru Jiřího </w:t>
      </w:r>
      <w:proofErr w:type="spellStart"/>
      <w:r w:rsidRPr="008F4A8F">
        <w:rPr>
          <w:sz w:val="20"/>
          <w:szCs w:val="20"/>
        </w:rPr>
        <w:t>Pačinka</w:t>
      </w:r>
      <w:proofErr w:type="spellEnd"/>
      <w:r w:rsidRPr="008F4A8F">
        <w:rPr>
          <w:sz w:val="20"/>
          <w:szCs w:val="20"/>
        </w:rPr>
        <w:t xml:space="preserve"> v Kunraticích u Cvikova. Druhá exkurze vedla do Žitavy (</w:t>
      </w:r>
      <w:proofErr w:type="spellStart"/>
      <w:r w:rsidRPr="008F4A8F">
        <w:rPr>
          <w:sz w:val="20"/>
          <w:szCs w:val="20"/>
        </w:rPr>
        <w:t>Zittau</w:t>
      </w:r>
      <w:proofErr w:type="spellEnd"/>
      <w:r w:rsidRPr="008F4A8F">
        <w:rPr>
          <w:sz w:val="20"/>
          <w:szCs w:val="20"/>
        </w:rPr>
        <w:t>) v sousedním Sasku.</w:t>
      </w:r>
    </w:p>
    <w:p w:rsidR="003F18FF" w:rsidRPr="008F4A8F" w:rsidRDefault="003F18FF" w:rsidP="003F18FF">
      <w:pPr>
        <w:jc w:val="both"/>
        <w:rPr>
          <w:b/>
          <w:bCs/>
          <w:sz w:val="20"/>
          <w:szCs w:val="20"/>
        </w:rPr>
      </w:pPr>
      <w:r w:rsidRPr="008F4A8F">
        <w:rPr>
          <w:b/>
          <w:bCs/>
          <w:sz w:val="20"/>
          <w:szCs w:val="20"/>
        </w:rPr>
        <w:tab/>
        <w:t>3. Aktivní i pasivní účast některých členů na domácích i zahraničních konferencích a kolokviích</w:t>
      </w:r>
    </w:p>
    <w:p w:rsidR="003F18FF" w:rsidRPr="008F4A8F" w:rsidRDefault="003F18FF" w:rsidP="003F18FF">
      <w:pPr>
        <w:jc w:val="both"/>
        <w:rPr>
          <w:rFonts w:eastAsia="TeXGyreHeros-Regular-Identity-H"/>
          <w:bCs/>
          <w:sz w:val="20"/>
          <w:szCs w:val="20"/>
          <w:lang w:eastAsia="en-US"/>
        </w:rPr>
      </w:pPr>
      <w:r w:rsidRPr="008F4A8F">
        <w:rPr>
          <w:bCs/>
          <w:sz w:val="20"/>
          <w:szCs w:val="20"/>
        </w:rPr>
        <w:t xml:space="preserve"> </w:t>
      </w:r>
      <w:r w:rsidRPr="008F4A8F">
        <w:rPr>
          <w:bCs/>
          <w:sz w:val="20"/>
          <w:szCs w:val="20"/>
        </w:rPr>
        <w:tab/>
      </w:r>
      <w:r w:rsidRPr="008F4A8F">
        <w:rPr>
          <w:sz w:val="20"/>
          <w:szCs w:val="20"/>
        </w:rPr>
        <w:t>V průběhu kolokvia v Rumburku (viz výše) bylo prezentováno 14 příspěvků (včetně 2 posterů – viz níže).</w:t>
      </w:r>
    </w:p>
    <w:p w:rsidR="003F18FF" w:rsidRPr="008F4A8F" w:rsidRDefault="003F18FF" w:rsidP="003F18FF">
      <w:pPr>
        <w:widowControl w:val="0"/>
        <w:jc w:val="both"/>
        <w:outlineLvl w:val="0"/>
        <w:rPr>
          <w:sz w:val="20"/>
          <w:szCs w:val="20"/>
        </w:rPr>
      </w:pPr>
      <w:r w:rsidRPr="008F4A8F">
        <w:rPr>
          <w:b/>
          <w:bCs/>
          <w:snapToGrid w:val="0"/>
          <w:sz w:val="20"/>
          <w:szCs w:val="20"/>
        </w:rPr>
        <w:tab/>
        <w:t xml:space="preserve">4. Vědecká a výzkumná činnost. </w:t>
      </w:r>
      <w:r w:rsidRPr="008F4A8F">
        <w:rPr>
          <w:rFonts w:eastAsia="TeXGyreHeros-Regular-Identity-H"/>
          <w:sz w:val="20"/>
          <w:szCs w:val="20"/>
        </w:rPr>
        <w:tab/>
        <w:t xml:space="preserve">Pokračovalo plnění úkolů spojených s plněním 2 grantů u </w:t>
      </w:r>
      <w:r w:rsidRPr="008F4A8F">
        <w:rPr>
          <w:sz w:val="20"/>
          <w:szCs w:val="20"/>
        </w:rPr>
        <w:t xml:space="preserve">GA AVČR. </w:t>
      </w:r>
    </w:p>
    <w:p w:rsidR="003F18FF" w:rsidRPr="008F4A8F" w:rsidRDefault="003F18FF" w:rsidP="003F18FF">
      <w:pPr>
        <w:widowControl w:val="0"/>
        <w:jc w:val="both"/>
        <w:outlineLvl w:val="0"/>
        <w:rPr>
          <w:rFonts w:eastAsia="TeXGyreHeros-Regular-Identity-H"/>
          <w:sz w:val="20"/>
          <w:szCs w:val="20"/>
          <w:lang w:eastAsia="en-US"/>
        </w:rPr>
      </w:pPr>
      <w:r w:rsidRPr="008F4A8F">
        <w:rPr>
          <w:sz w:val="20"/>
          <w:szCs w:val="20"/>
        </w:rPr>
        <w:t xml:space="preserve">a) </w:t>
      </w:r>
      <w:r w:rsidRPr="008F4A8F">
        <w:rPr>
          <w:rFonts w:eastAsia="TeXGyreHeros-Regular-Identity-H"/>
          <w:sz w:val="20"/>
          <w:szCs w:val="20"/>
        </w:rPr>
        <w:t xml:space="preserve">Prehistorické a historické sklo z České republiky. Kontinuita dialogu archeologie a </w:t>
      </w:r>
      <w:proofErr w:type="spellStart"/>
      <w:r w:rsidRPr="008F4A8F">
        <w:rPr>
          <w:rFonts w:eastAsia="TeXGyreHeros-Regular-Identity-H"/>
          <w:sz w:val="20"/>
          <w:szCs w:val="20"/>
          <w:lang w:eastAsia="en-US"/>
        </w:rPr>
        <w:t>archeometrie</w:t>
      </w:r>
      <w:proofErr w:type="spellEnd"/>
      <w:r w:rsidRPr="008F4A8F">
        <w:rPr>
          <w:rFonts w:eastAsia="TeXGyreHeros-Regular-Identity-H"/>
          <w:sz w:val="20"/>
          <w:szCs w:val="20"/>
          <w:lang w:eastAsia="en-US"/>
        </w:rPr>
        <w:t xml:space="preserve"> – </w:t>
      </w:r>
      <w:proofErr w:type="spellStart"/>
      <w:r w:rsidRPr="008F4A8F">
        <w:rPr>
          <w:rFonts w:eastAsia="TeXGyreHeros-Regular-Identity-H"/>
          <w:sz w:val="20"/>
          <w:szCs w:val="20"/>
          <w:lang w:eastAsia="en-US"/>
        </w:rPr>
        <w:t>Prehistoric</w:t>
      </w:r>
      <w:proofErr w:type="spellEnd"/>
      <w:r w:rsidRPr="008F4A8F">
        <w:rPr>
          <w:rFonts w:eastAsia="TeXGyreHeros-Regular-Identity-H"/>
          <w:sz w:val="20"/>
          <w:szCs w:val="20"/>
          <w:lang w:eastAsia="en-US"/>
        </w:rPr>
        <w:t xml:space="preserve"> and </w:t>
      </w:r>
      <w:proofErr w:type="spellStart"/>
      <w:r w:rsidRPr="008F4A8F">
        <w:rPr>
          <w:rFonts w:eastAsia="TeXGyreHeros-Regular-Identity-H"/>
          <w:sz w:val="20"/>
          <w:szCs w:val="20"/>
          <w:lang w:eastAsia="en-US"/>
        </w:rPr>
        <w:t>historical</w:t>
      </w:r>
      <w:proofErr w:type="spellEnd"/>
      <w:r w:rsidRPr="008F4A8F">
        <w:rPr>
          <w:rFonts w:eastAsia="TeXGyreHeros-Regular-Identity-H"/>
          <w:sz w:val="20"/>
          <w:szCs w:val="20"/>
          <w:lang w:eastAsia="en-US"/>
        </w:rPr>
        <w:t xml:space="preserve"> </w:t>
      </w:r>
      <w:proofErr w:type="spellStart"/>
      <w:r w:rsidRPr="008F4A8F">
        <w:rPr>
          <w:rFonts w:eastAsia="TeXGyreHeros-Regular-Identity-H"/>
          <w:sz w:val="20"/>
          <w:szCs w:val="20"/>
          <w:lang w:eastAsia="en-US"/>
        </w:rPr>
        <w:t>glass</w:t>
      </w:r>
      <w:proofErr w:type="spellEnd"/>
      <w:r w:rsidRPr="008F4A8F">
        <w:rPr>
          <w:rFonts w:eastAsia="TeXGyreHeros-Regular-Identity-H"/>
          <w:sz w:val="20"/>
          <w:szCs w:val="20"/>
          <w:lang w:eastAsia="en-US"/>
        </w:rPr>
        <w:t xml:space="preserve"> in </w:t>
      </w:r>
      <w:proofErr w:type="spellStart"/>
      <w:r w:rsidRPr="008F4A8F">
        <w:rPr>
          <w:rFonts w:eastAsia="TeXGyreHeros-Regular-Identity-H"/>
          <w:sz w:val="20"/>
          <w:szCs w:val="20"/>
          <w:lang w:eastAsia="en-US"/>
        </w:rPr>
        <w:t>the</w:t>
      </w:r>
      <w:proofErr w:type="spellEnd"/>
      <w:r w:rsidRPr="008F4A8F">
        <w:rPr>
          <w:rFonts w:eastAsia="TeXGyreHeros-Regular-Identity-H"/>
          <w:sz w:val="20"/>
          <w:szCs w:val="20"/>
          <w:lang w:eastAsia="en-US"/>
        </w:rPr>
        <w:t xml:space="preserve"> Czech Republic. </w:t>
      </w:r>
      <w:proofErr w:type="spellStart"/>
      <w:r w:rsidRPr="008F4A8F">
        <w:rPr>
          <w:rFonts w:eastAsia="TeXGyreHeros-Regular-Identity-H"/>
          <w:sz w:val="20"/>
          <w:szCs w:val="20"/>
          <w:lang w:eastAsia="en-US"/>
        </w:rPr>
        <w:t>The</w:t>
      </w:r>
      <w:proofErr w:type="spellEnd"/>
      <w:r w:rsidRPr="008F4A8F">
        <w:rPr>
          <w:rFonts w:eastAsia="TeXGyreHeros-Regular-Identity-H"/>
          <w:sz w:val="20"/>
          <w:szCs w:val="20"/>
          <w:lang w:eastAsia="en-US"/>
        </w:rPr>
        <w:t xml:space="preserve"> </w:t>
      </w:r>
      <w:proofErr w:type="spellStart"/>
      <w:r w:rsidRPr="008F4A8F">
        <w:rPr>
          <w:rFonts w:eastAsia="TeXGyreHeros-Regular-Identity-H"/>
          <w:sz w:val="20"/>
          <w:szCs w:val="20"/>
          <w:lang w:eastAsia="en-US"/>
        </w:rPr>
        <w:t>continuity</w:t>
      </w:r>
      <w:proofErr w:type="spellEnd"/>
      <w:r w:rsidRPr="008F4A8F">
        <w:rPr>
          <w:rFonts w:eastAsia="TeXGyreHeros-Regular-Identity-H"/>
          <w:sz w:val="20"/>
          <w:szCs w:val="20"/>
          <w:lang w:eastAsia="en-US"/>
        </w:rPr>
        <w:t xml:space="preserve"> </w:t>
      </w:r>
      <w:proofErr w:type="spellStart"/>
      <w:r w:rsidRPr="008F4A8F">
        <w:rPr>
          <w:rFonts w:eastAsia="TeXGyreHeros-Regular-Identity-H"/>
          <w:sz w:val="20"/>
          <w:szCs w:val="20"/>
          <w:lang w:eastAsia="en-US"/>
        </w:rPr>
        <w:t>of</w:t>
      </w:r>
      <w:proofErr w:type="spellEnd"/>
      <w:r w:rsidRPr="008F4A8F">
        <w:rPr>
          <w:rFonts w:eastAsia="TeXGyreHeros-Regular-Identity-H"/>
          <w:sz w:val="20"/>
          <w:szCs w:val="20"/>
          <w:lang w:eastAsia="en-US"/>
        </w:rPr>
        <w:t xml:space="preserve"> </w:t>
      </w:r>
      <w:proofErr w:type="spellStart"/>
      <w:r w:rsidRPr="008F4A8F">
        <w:rPr>
          <w:rFonts w:eastAsia="TeXGyreHeros-Regular-Identity-H"/>
          <w:sz w:val="20"/>
          <w:szCs w:val="20"/>
          <w:lang w:eastAsia="en-US"/>
        </w:rPr>
        <w:t>the</w:t>
      </w:r>
      <w:proofErr w:type="spellEnd"/>
      <w:r w:rsidRPr="008F4A8F">
        <w:rPr>
          <w:rFonts w:eastAsia="TeXGyreHeros-Regular-Identity-H"/>
          <w:sz w:val="20"/>
          <w:szCs w:val="20"/>
          <w:lang w:eastAsia="en-US"/>
        </w:rPr>
        <w:t xml:space="preserve"> </w:t>
      </w:r>
      <w:proofErr w:type="spellStart"/>
      <w:r w:rsidRPr="008F4A8F">
        <w:rPr>
          <w:rFonts w:eastAsia="TeXGyreHeros-Regular-Identity-H"/>
          <w:sz w:val="20"/>
          <w:szCs w:val="20"/>
          <w:lang w:eastAsia="en-US"/>
        </w:rPr>
        <w:t>dialogue</w:t>
      </w:r>
      <w:proofErr w:type="spellEnd"/>
      <w:r w:rsidRPr="008F4A8F">
        <w:rPr>
          <w:rFonts w:eastAsia="TeXGyreHeros-Regular-Identity-H"/>
          <w:sz w:val="20"/>
          <w:szCs w:val="20"/>
          <w:lang w:eastAsia="en-US"/>
        </w:rPr>
        <w:t xml:space="preserve"> </w:t>
      </w:r>
      <w:proofErr w:type="spellStart"/>
      <w:r w:rsidRPr="008F4A8F">
        <w:rPr>
          <w:rFonts w:eastAsia="TeXGyreHeros-Regular-Identity-H"/>
          <w:sz w:val="20"/>
          <w:szCs w:val="20"/>
          <w:lang w:eastAsia="en-US"/>
        </w:rPr>
        <w:t>between</w:t>
      </w:r>
      <w:proofErr w:type="spellEnd"/>
      <w:r w:rsidRPr="008F4A8F">
        <w:rPr>
          <w:rFonts w:eastAsia="TeXGyreHeros-Regular-Identity-H"/>
          <w:sz w:val="20"/>
          <w:szCs w:val="20"/>
          <w:lang w:eastAsia="en-US"/>
        </w:rPr>
        <w:t xml:space="preserve"> </w:t>
      </w:r>
      <w:proofErr w:type="spellStart"/>
      <w:r w:rsidRPr="008F4A8F">
        <w:rPr>
          <w:rFonts w:eastAsia="TeXGyreHeros-Regular-Identity-H"/>
          <w:sz w:val="20"/>
          <w:szCs w:val="20"/>
          <w:lang w:eastAsia="en-US"/>
        </w:rPr>
        <w:t>archaeology</w:t>
      </w:r>
      <w:proofErr w:type="spellEnd"/>
      <w:r w:rsidRPr="008F4A8F">
        <w:rPr>
          <w:rFonts w:eastAsia="TeXGyreHeros-Regular-Identity-H"/>
          <w:sz w:val="20"/>
          <w:szCs w:val="20"/>
          <w:lang w:eastAsia="en-US"/>
        </w:rPr>
        <w:t xml:space="preserve"> and </w:t>
      </w:r>
      <w:proofErr w:type="spellStart"/>
      <w:r w:rsidRPr="008F4A8F">
        <w:rPr>
          <w:rFonts w:eastAsia="TeXGyreHeros-Regular-Identity-H"/>
          <w:sz w:val="20"/>
          <w:szCs w:val="20"/>
          <w:lang w:eastAsia="en-US"/>
        </w:rPr>
        <w:t>archaeometry</w:t>
      </w:r>
      <w:proofErr w:type="spellEnd"/>
      <w:r w:rsidRPr="008F4A8F">
        <w:rPr>
          <w:rFonts w:eastAsia="TeXGyreHeros-Regular-Identity-H"/>
          <w:sz w:val="20"/>
          <w:szCs w:val="20"/>
          <w:lang w:eastAsia="en-US"/>
        </w:rPr>
        <w:t xml:space="preserve">; č. </w:t>
      </w:r>
      <w:r w:rsidRPr="008F4A8F">
        <w:rPr>
          <w:sz w:val="20"/>
          <w:szCs w:val="20"/>
        </w:rPr>
        <w:t>GA -23566S</w:t>
      </w:r>
      <w:r w:rsidRPr="008F4A8F">
        <w:rPr>
          <w:rFonts w:eastAsia="TeXGyreHeros-Regular-Identity-H"/>
          <w:sz w:val="20"/>
          <w:szCs w:val="20"/>
          <w:lang w:eastAsia="en-US"/>
        </w:rPr>
        <w:t>, r. 2019–2021 (navrhovatelka: K. Tomková, spoluřešitelé: E. Černá, G. Blažková, N. Venclová, Z. Zlámalová Cílová ad.).</w:t>
      </w:r>
    </w:p>
    <w:p w:rsidR="003F18FF" w:rsidRPr="008F4A8F" w:rsidRDefault="003F18FF" w:rsidP="003F18FF">
      <w:pPr>
        <w:jc w:val="both"/>
        <w:rPr>
          <w:sz w:val="20"/>
          <w:szCs w:val="20"/>
        </w:rPr>
      </w:pPr>
      <w:r w:rsidRPr="008F4A8F">
        <w:rPr>
          <w:rFonts w:eastAsia="TeXGyreHeros-Regular-Identity-H"/>
          <w:sz w:val="20"/>
          <w:szCs w:val="20"/>
          <w:lang w:eastAsia="en-US"/>
        </w:rPr>
        <w:t xml:space="preserve">b) </w:t>
      </w:r>
      <w:proofErr w:type="spellStart"/>
      <w:r w:rsidRPr="008F4A8F">
        <w:rPr>
          <w:sz w:val="20"/>
          <w:szCs w:val="20"/>
        </w:rPr>
        <w:t>Glass</w:t>
      </w:r>
      <w:proofErr w:type="spellEnd"/>
      <w:r w:rsidRPr="008F4A8F">
        <w:rPr>
          <w:sz w:val="20"/>
          <w:szCs w:val="20"/>
        </w:rPr>
        <w:t xml:space="preserve"> in </w:t>
      </w:r>
      <w:proofErr w:type="spellStart"/>
      <w:r w:rsidRPr="008F4A8F">
        <w:rPr>
          <w:sz w:val="20"/>
          <w:szCs w:val="20"/>
        </w:rPr>
        <w:t>the</w:t>
      </w:r>
      <w:proofErr w:type="spellEnd"/>
      <w:r w:rsidRPr="008F4A8F">
        <w:rPr>
          <w:sz w:val="20"/>
          <w:szCs w:val="20"/>
        </w:rPr>
        <w:t xml:space="preserve"> Czech </w:t>
      </w:r>
      <w:proofErr w:type="spellStart"/>
      <w:r w:rsidRPr="008F4A8F">
        <w:rPr>
          <w:sz w:val="20"/>
          <w:szCs w:val="20"/>
        </w:rPr>
        <w:t>Lands</w:t>
      </w:r>
      <w:proofErr w:type="spellEnd"/>
      <w:r w:rsidRPr="008F4A8F">
        <w:rPr>
          <w:sz w:val="20"/>
          <w:szCs w:val="20"/>
        </w:rPr>
        <w:t xml:space="preserve"> </w:t>
      </w:r>
      <w:proofErr w:type="spellStart"/>
      <w:r w:rsidRPr="008F4A8F">
        <w:rPr>
          <w:sz w:val="20"/>
          <w:szCs w:val="20"/>
        </w:rPr>
        <w:t>from</w:t>
      </w:r>
      <w:proofErr w:type="spellEnd"/>
      <w:r w:rsidRPr="008F4A8F">
        <w:rPr>
          <w:sz w:val="20"/>
          <w:szCs w:val="20"/>
        </w:rPr>
        <w:t xml:space="preserve"> </w:t>
      </w:r>
      <w:proofErr w:type="spellStart"/>
      <w:r w:rsidRPr="008F4A8F">
        <w:rPr>
          <w:sz w:val="20"/>
          <w:szCs w:val="20"/>
        </w:rPr>
        <w:t>the</w:t>
      </w:r>
      <w:proofErr w:type="spellEnd"/>
      <w:r w:rsidRPr="008F4A8F">
        <w:rPr>
          <w:sz w:val="20"/>
          <w:szCs w:val="20"/>
        </w:rPr>
        <w:t xml:space="preserve"> </w:t>
      </w:r>
      <w:proofErr w:type="spellStart"/>
      <w:r w:rsidRPr="008F4A8F">
        <w:rPr>
          <w:sz w:val="20"/>
          <w:szCs w:val="20"/>
        </w:rPr>
        <w:t>Gothic</w:t>
      </w:r>
      <w:proofErr w:type="spellEnd"/>
      <w:r w:rsidRPr="008F4A8F">
        <w:rPr>
          <w:sz w:val="20"/>
          <w:szCs w:val="20"/>
        </w:rPr>
        <w:t xml:space="preserve"> to </w:t>
      </w:r>
      <w:proofErr w:type="spellStart"/>
      <w:r w:rsidRPr="008F4A8F">
        <w:rPr>
          <w:sz w:val="20"/>
          <w:szCs w:val="20"/>
        </w:rPr>
        <w:t>the</w:t>
      </w:r>
      <w:proofErr w:type="spellEnd"/>
      <w:r w:rsidRPr="008F4A8F">
        <w:rPr>
          <w:sz w:val="20"/>
          <w:szCs w:val="20"/>
        </w:rPr>
        <w:t xml:space="preserve"> </w:t>
      </w:r>
      <w:proofErr w:type="spellStart"/>
      <w:r w:rsidRPr="008F4A8F">
        <w:rPr>
          <w:sz w:val="20"/>
          <w:szCs w:val="20"/>
        </w:rPr>
        <w:t>Baroque</w:t>
      </w:r>
      <w:proofErr w:type="spellEnd"/>
      <w:r w:rsidRPr="008F4A8F">
        <w:rPr>
          <w:sz w:val="20"/>
          <w:szCs w:val="20"/>
        </w:rPr>
        <w:t xml:space="preserve">, in </w:t>
      </w:r>
      <w:proofErr w:type="spellStart"/>
      <w:r w:rsidRPr="008F4A8F">
        <w:rPr>
          <w:sz w:val="20"/>
          <w:szCs w:val="20"/>
        </w:rPr>
        <w:t>the</w:t>
      </w:r>
      <w:proofErr w:type="spellEnd"/>
      <w:r w:rsidRPr="008F4A8F">
        <w:rPr>
          <w:sz w:val="20"/>
          <w:szCs w:val="20"/>
        </w:rPr>
        <w:t xml:space="preserve"> </w:t>
      </w:r>
      <w:proofErr w:type="spellStart"/>
      <w:r w:rsidRPr="008F4A8F">
        <w:rPr>
          <w:sz w:val="20"/>
          <w:szCs w:val="20"/>
        </w:rPr>
        <w:t>Light</w:t>
      </w:r>
      <w:proofErr w:type="spellEnd"/>
      <w:r w:rsidRPr="008F4A8F">
        <w:rPr>
          <w:sz w:val="20"/>
          <w:szCs w:val="20"/>
        </w:rPr>
        <w:t xml:space="preserve"> </w:t>
      </w:r>
      <w:proofErr w:type="spellStart"/>
      <w:r w:rsidRPr="008F4A8F">
        <w:rPr>
          <w:sz w:val="20"/>
          <w:szCs w:val="20"/>
        </w:rPr>
        <w:t>of</w:t>
      </w:r>
      <w:proofErr w:type="spellEnd"/>
      <w:r w:rsidRPr="008F4A8F">
        <w:rPr>
          <w:sz w:val="20"/>
          <w:szCs w:val="20"/>
        </w:rPr>
        <w:t xml:space="preserve"> </w:t>
      </w:r>
      <w:proofErr w:type="spellStart"/>
      <w:r w:rsidRPr="008F4A8F">
        <w:rPr>
          <w:sz w:val="20"/>
          <w:szCs w:val="20"/>
        </w:rPr>
        <w:t>Finds</w:t>
      </w:r>
      <w:proofErr w:type="spellEnd"/>
      <w:r w:rsidRPr="008F4A8F">
        <w:rPr>
          <w:sz w:val="20"/>
          <w:szCs w:val="20"/>
        </w:rPr>
        <w:t xml:space="preserve"> </w:t>
      </w:r>
      <w:proofErr w:type="spellStart"/>
      <w:r w:rsidRPr="008F4A8F">
        <w:rPr>
          <w:sz w:val="20"/>
          <w:szCs w:val="20"/>
        </w:rPr>
        <w:t>from</w:t>
      </w:r>
      <w:proofErr w:type="spellEnd"/>
      <w:r w:rsidRPr="008F4A8F">
        <w:rPr>
          <w:sz w:val="20"/>
          <w:szCs w:val="20"/>
        </w:rPr>
        <w:t xml:space="preserve"> Chrudim and Brno. </w:t>
      </w:r>
      <w:proofErr w:type="spellStart"/>
      <w:r w:rsidRPr="008F4A8F">
        <w:rPr>
          <w:sz w:val="20"/>
          <w:szCs w:val="20"/>
        </w:rPr>
        <w:t>The</w:t>
      </w:r>
      <w:proofErr w:type="spellEnd"/>
      <w:r w:rsidRPr="008F4A8F">
        <w:rPr>
          <w:sz w:val="20"/>
          <w:szCs w:val="20"/>
        </w:rPr>
        <w:t xml:space="preserve"> </w:t>
      </w:r>
      <w:proofErr w:type="spellStart"/>
      <w:r w:rsidRPr="008F4A8F">
        <w:rPr>
          <w:sz w:val="20"/>
          <w:szCs w:val="20"/>
        </w:rPr>
        <w:t>importance</w:t>
      </w:r>
      <w:proofErr w:type="spellEnd"/>
      <w:r w:rsidRPr="008F4A8F">
        <w:rPr>
          <w:sz w:val="20"/>
          <w:szCs w:val="20"/>
        </w:rPr>
        <w:t xml:space="preserve"> </w:t>
      </w:r>
      <w:proofErr w:type="spellStart"/>
      <w:r w:rsidRPr="008F4A8F">
        <w:rPr>
          <w:sz w:val="20"/>
          <w:szCs w:val="20"/>
        </w:rPr>
        <w:t>of</w:t>
      </w:r>
      <w:proofErr w:type="spellEnd"/>
      <w:r w:rsidRPr="008F4A8F">
        <w:rPr>
          <w:sz w:val="20"/>
          <w:szCs w:val="20"/>
        </w:rPr>
        <w:t xml:space="preserve"> </w:t>
      </w:r>
      <w:proofErr w:type="spellStart"/>
      <w:r w:rsidRPr="008F4A8F">
        <w:rPr>
          <w:sz w:val="20"/>
          <w:szCs w:val="20"/>
        </w:rPr>
        <w:t>regional</w:t>
      </w:r>
      <w:proofErr w:type="spellEnd"/>
      <w:r w:rsidRPr="008F4A8F">
        <w:rPr>
          <w:sz w:val="20"/>
          <w:szCs w:val="20"/>
        </w:rPr>
        <w:t xml:space="preserve"> </w:t>
      </w:r>
      <w:proofErr w:type="spellStart"/>
      <w:r w:rsidRPr="008F4A8F">
        <w:rPr>
          <w:sz w:val="20"/>
          <w:szCs w:val="20"/>
        </w:rPr>
        <w:t>production</w:t>
      </w:r>
      <w:proofErr w:type="spellEnd"/>
      <w:r w:rsidRPr="008F4A8F">
        <w:rPr>
          <w:sz w:val="20"/>
          <w:szCs w:val="20"/>
        </w:rPr>
        <w:t xml:space="preserve"> in </w:t>
      </w:r>
      <w:proofErr w:type="spellStart"/>
      <w:r w:rsidRPr="008F4A8F">
        <w:rPr>
          <w:sz w:val="20"/>
          <w:szCs w:val="20"/>
        </w:rPr>
        <w:t>the</w:t>
      </w:r>
      <w:proofErr w:type="spellEnd"/>
      <w:r w:rsidRPr="008F4A8F">
        <w:rPr>
          <w:sz w:val="20"/>
          <w:szCs w:val="20"/>
        </w:rPr>
        <w:t xml:space="preserve"> </w:t>
      </w:r>
      <w:proofErr w:type="spellStart"/>
      <w:r w:rsidRPr="008F4A8F">
        <w:rPr>
          <w:sz w:val="20"/>
          <w:szCs w:val="20"/>
        </w:rPr>
        <w:t>European</w:t>
      </w:r>
      <w:proofErr w:type="spellEnd"/>
      <w:r w:rsidRPr="008F4A8F">
        <w:rPr>
          <w:sz w:val="20"/>
          <w:szCs w:val="20"/>
        </w:rPr>
        <w:t xml:space="preserve"> </w:t>
      </w:r>
      <w:proofErr w:type="spellStart"/>
      <w:r w:rsidRPr="008F4A8F">
        <w:rPr>
          <w:sz w:val="20"/>
          <w:szCs w:val="20"/>
        </w:rPr>
        <w:t>context</w:t>
      </w:r>
      <w:proofErr w:type="spellEnd"/>
      <w:r w:rsidRPr="008F4A8F">
        <w:rPr>
          <w:sz w:val="20"/>
          <w:szCs w:val="20"/>
        </w:rPr>
        <w:t>. č. GA 19-05677S, r. 2019-2021. (navrhovatelka: H. Sedláčková, spoluřešitelé: J. Frolík, J. Musil, J. Vepřeková, D. Rohanová ad.).</w:t>
      </w:r>
    </w:p>
    <w:p w:rsidR="003F18FF" w:rsidRPr="008F4A8F" w:rsidRDefault="003F18FF" w:rsidP="003F18FF">
      <w:pPr>
        <w:widowControl w:val="0"/>
        <w:jc w:val="both"/>
        <w:outlineLvl w:val="0"/>
        <w:rPr>
          <w:sz w:val="20"/>
          <w:szCs w:val="20"/>
        </w:rPr>
      </w:pPr>
      <w:r w:rsidRPr="008F4A8F">
        <w:rPr>
          <w:sz w:val="20"/>
          <w:szCs w:val="20"/>
        </w:rPr>
        <w:tab/>
        <w:t xml:space="preserve">Oba granty měly být ukončeny, nicméně z objektivních důvodů a pro překážky způsobené </w:t>
      </w:r>
      <w:proofErr w:type="spellStart"/>
      <w:r w:rsidRPr="008F4A8F">
        <w:rPr>
          <w:sz w:val="20"/>
          <w:szCs w:val="20"/>
        </w:rPr>
        <w:t>covidovou</w:t>
      </w:r>
      <w:proofErr w:type="spellEnd"/>
      <w:r w:rsidRPr="008F4A8F">
        <w:rPr>
          <w:sz w:val="20"/>
          <w:szCs w:val="20"/>
        </w:rPr>
        <w:t xml:space="preserve"> pandemii byl konečný termín přesunut až do poloviny letošního roku.</w:t>
      </w:r>
    </w:p>
    <w:p w:rsidR="003F18FF" w:rsidRPr="008F4A8F" w:rsidRDefault="003F18FF" w:rsidP="003F18FF">
      <w:pPr>
        <w:widowControl w:val="0"/>
        <w:jc w:val="both"/>
        <w:outlineLvl w:val="0"/>
        <w:rPr>
          <w:b/>
          <w:bCs/>
          <w:snapToGrid w:val="0"/>
          <w:color w:val="000000"/>
          <w:sz w:val="20"/>
          <w:szCs w:val="20"/>
        </w:rPr>
      </w:pPr>
      <w:r w:rsidRPr="008F4A8F">
        <w:rPr>
          <w:sz w:val="20"/>
          <w:szCs w:val="20"/>
        </w:rPr>
        <w:t xml:space="preserve"> </w:t>
      </w:r>
      <w:r w:rsidRPr="008F4A8F">
        <w:rPr>
          <w:sz w:val="20"/>
          <w:szCs w:val="20"/>
        </w:rPr>
        <w:tab/>
      </w:r>
      <w:r w:rsidRPr="008F4A8F">
        <w:rPr>
          <w:b/>
          <w:bCs/>
          <w:snapToGrid w:val="0"/>
          <w:color w:val="000000"/>
          <w:sz w:val="20"/>
          <w:szCs w:val="20"/>
        </w:rPr>
        <w:t>5.  Přednášky, postery</w:t>
      </w:r>
    </w:p>
    <w:p w:rsidR="003F18FF" w:rsidRPr="008F4A8F" w:rsidRDefault="003F18FF" w:rsidP="003F18FF">
      <w:pPr>
        <w:jc w:val="both"/>
        <w:rPr>
          <w:b/>
          <w:bCs/>
          <w:i/>
          <w:snapToGrid w:val="0"/>
          <w:sz w:val="20"/>
          <w:szCs w:val="20"/>
        </w:rPr>
      </w:pPr>
      <w:r w:rsidRPr="008F4A8F">
        <w:rPr>
          <w:b/>
          <w:i/>
          <w:snapToGrid w:val="0"/>
          <w:sz w:val="20"/>
          <w:szCs w:val="20"/>
        </w:rPr>
        <w:t xml:space="preserve">a) </w:t>
      </w:r>
      <w:r w:rsidRPr="008F4A8F">
        <w:rPr>
          <w:b/>
          <w:bCs/>
          <w:i/>
          <w:snapToGrid w:val="0"/>
          <w:sz w:val="20"/>
          <w:szCs w:val="20"/>
        </w:rPr>
        <w:t>Přednášky a postery na konferenci uvedené výše, v bodu 3.</w:t>
      </w:r>
    </w:p>
    <w:p w:rsidR="003F18FF" w:rsidRPr="008F4A8F" w:rsidRDefault="003F18FF" w:rsidP="003F18FF">
      <w:pPr>
        <w:autoSpaceDE w:val="0"/>
        <w:autoSpaceDN w:val="0"/>
        <w:adjustRightInd w:val="0"/>
        <w:jc w:val="both"/>
        <w:rPr>
          <w:i/>
          <w:iCs/>
          <w:sz w:val="20"/>
          <w:szCs w:val="20"/>
        </w:rPr>
      </w:pPr>
      <w:r w:rsidRPr="008F4A8F">
        <w:rPr>
          <w:i/>
          <w:sz w:val="20"/>
          <w:szCs w:val="20"/>
        </w:rPr>
        <w:t xml:space="preserve">D. </w:t>
      </w:r>
      <w:proofErr w:type="spellStart"/>
      <w:r w:rsidRPr="008F4A8F">
        <w:rPr>
          <w:i/>
          <w:sz w:val="20"/>
          <w:szCs w:val="20"/>
        </w:rPr>
        <w:t>Staššíková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Štukovská</w:t>
      </w:r>
      <w:proofErr w:type="spellEnd"/>
      <w:r w:rsidRPr="008F4A8F">
        <w:rPr>
          <w:i/>
          <w:sz w:val="20"/>
          <w:szCs w:val="20"/>
        </w:rPr>
        <w:t xml:space="preserve">: </w:t>
      </w:r>
      <w:r w:rsidRPr="008F4A8F">
        <w:rPr>
          <w:i/>
          <w:iCs/>
          <w:sz w:val="20"/>
          <w:szCs w:val="20"/>
        </w:rPr>
        <w:t xml:space="preserve">Příspěvky archeologie k poznání dějin </w:t>
      </w:r>
      <w:proofErr w:type="spellStart"/>
      <w:r w:rsidRPr="008F4A8F">
        <w:rPr>
          <w:i/>
          <w:iCs/>
          <w:sz w:val="20"/>
          <w:szCs w:val="20"/>
        </w:rPr>
        <w:t>sz</w:t>
      </w:r>
      <w:proofErr w:type="spellEnd"/>
      <w:r w:rsidRPr="008F4A8F">
        <w:rPr>
          <w:i/>
          <w:iCs/>
          <w:sz w:val="20"/>
          <w:szCs w:val="20"/>
        </w:rPr>
        <w:t xml:space="preserve">. </w:t>
      </w:r>
      <w:proofErr w:type="gramStart"/>
      <w:r w:rsidRPr="008F4A8F">
        <w:rPr>
          <w:i/>
          <w:iCs/>
          <w:sz w:val="20"/>
          <w:szCs w:val="20"/>
        </w:rPr>
        <w:t>části</w:t>
      </w:r>
      <w:proofErr w:type="gramEnd"/>
      <w:r w:rsidRPr="008F4A8F">
        <w:rPr>
          <w:i/>
          <w:iCs/>
          <w:sz w:val="20"/>
          <w:szCs w:val="20"/>
        </w:rPr>
        <w:t xml:space="preserve"> středního Podunají v raném středověku (Výpovědní možnosti nálezů skleněných korálků ze 7. až 10. století);  </w:t>
      </w:r>
      <w:r w:rsidRPr="008F4A8F">
        <w:rPr>
          <w:i/>
          <w:sz w:val="20"/>
          <w:szCs w:val="20"/>
        </w:rPr>
        <w:t xml:space="preserve">N. Venclová </w:t>
      </w:r>
      <w:r w:rsidRPr="008F4A8F">
        <w:rPr>
          <w:sz w:val="20"/>
          <w:szCs w:val="20"/>
        </w:rPr>
        <w:t>–</w:t>
      </w:r>
      <w:r w:rsidRPr="008F4A8F">
        <w:rPr>
          <w:i/>
          <w:sz w:val="20"/>
          <w:szCs w:val="20"/>
        </w:rPr>
        <w:t xml:space="preserve"> Š. Křížová </w:t>
      </w:r>
      <w:r w:rsidRPr="008F4A8F">
        <w:rPr>
          <w:sz w:val="20"/>
          <w:szCs w:val="20"/>
        </w:rPr>
        <w:t>–</w:t>
      </w:r>
      <w:r w:rsidRPr="008F4A8F">
        <w:rPr>
          <w:i/>
          <w:sz w:val="20"/>
          <w:szCs w:val="20"/>
        </w:rPr>
        <w:t xml:space="preserve"> D. Hláska:</w:t>
      </w:r>
      <w:r w:rsidRPr="008F4A8F">
        <w:rPr>
          <w:sz w:val="20"/>
          <w:szCs w:val="20"/>
        </w:rPr>
        <w:t xml:space="preserve"> </w:t>
      </w:r>
      <w:r w:rsidRPr="008F4A8F">
        <w:rPr>
          <w:i/>
          <w:sz w:val="20"/>
          <w:szCs w:val="20"/>
        </w:rPr>
        <w:t xml:space="preserve">Kost, hlína nebo sklo? Korálky z doby halštatské z </w:t>
      </w:r>
      <w:proofErr w:type="spellStart"/>
      <w:r w:rsidRPr="008F4A8F">
        <w:rPr>
          <w:i/>
          <w:sz w:val="20"/>
          <w:szCs w:val="20"/>
        </w:rPr>
        <w:t>Laziště</w:t>
      </w:r>
      <w:proofErr w:type="spellEnd"/>
      <w:r w:rsidRPr="008F4A8F">
        <w:rPr>
          <w:i/>
          <w:sz w:val="20"/>
          <w:szCs w:val="20"/>
        </w:rPr>
        <w:t xml:space="preserve"> v jižních Čechách)</w:t>
      </w:r>
      <w:r w:rsidRPr="008F4A8F">
        <w:rPr>
          <w:sz w:val="20"/>
          <w:szCs w:val="20"/>
        </w:rPr>
        <w:t xml:space="preserve">;  </w:t>
      </w:r>
      <w:r w:rsidRPr="008F4A8F">
        <w:rPr>
          <w:i/>
          <w:sz w:val="20"/>
          <w:szCs w:val="20"/>
        </w:rPr>
        <w:t xml:space="preserve">G. Březinová: Nové nálezy skla z doby </w:t>
      </w:r>
      <w:proofErr w:type="spellStart"/>
      <w:r w:rsidRPr="008F4A8F">
        <w:rPr>
          <w:i/>
          <w:sz w:val="20"/>
          <w:szCs w:val="20"/>
        </w:rPr>
        <w:t>laténskej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zo</w:t>
      </w:r>
      <w:proofErr w:type="spellEnd"/>
      <w:r w:rsidRPr="008F4A8F">
        <w:rPr>
          <w:i/>
          <w:sz w:val="20"/>
          <w:szCs w:val="20"/>
        </w:rPr>
        <w:t xml:space="preserve"> Slovenska</w:t>
      </w:r>
      <w:r w:rsidRPr="008F4A8F">
        <w:rPr>
          <w:sz w:val="20"/>
          <w:szCs w:val="20"/>
        </w:rPr>
        <w:t xml:space="preserve">;  </w:t>
      </w:r>
      <w:r w:rsidRPr="008F4A8F">
        <w:rPr>
          <w:i/>
          <w:sz w:val="20"/>
          <w:szCs w:val="20"/>
        </w:rPr>
        <w:t xml:space="preserve">Z. Zlámalová Cílová a kol.: </w:t>
      </w:r>
      <w:proofErr w:type="spellStart"/>
      <w:r w:rsidRPr="008F4A8F">
        <w:rPr>
          <w:i/>
          <w:sz w:val="20"/>
          <w:szCs w:val="20"/>
        </w:rPr>
        <w:t>Ramanova</w:t>
      </w:r>
      <w:proofErr w:type="spellEnd"/>
      <w:r w:rsidRPr="008F4A8F">
        <w:rPr>
          <w:i/>
          <w:sz w:val="20"/>
          <w:szCs w:val="20"/>
        </w:rPr>
        <w:t xml:space="preserve"> spektroskopie při určení výzdobných prvků archeologických předmětů;  K. Tomková </w:t>
      </w:r>
      <w:r w:rsidRPr="008F4A8F">
        <w:rPr>
          <w:sz w:val="20"/>
          <w:szCs w:val="20"/>
        </w:rPr>
        <w:t>–</w:t>
      </w:r>
      <w:r w:rsidRPr="008F4A8F">
        <w:rPr>
          <w:i/>
          <w:sz w:val="20"/>
          <w:szCs w:val="20"/>
        </w:rPr>
        <w:t xml:space="preserve"> Š. Křížová: Miniaturní korálky v Čechách a jejich proměny v 6. – 11. století;  P. Kabeláčová </w:t>
      </w:r>
      <w:r w:rsidRPr="008F4A8F">
        <w:rPr>
          <w:sz w:val="20"/>
          <w:szCs w:val="20"/>
        </w:rPr>
        <w:t>–</w:t>
      </w:r>
      <w:r w:rsidRPr="008F4A8F">
        <w:rPr>
          <w:i/>
          <w:sz w:val="20"/>
          <w:szCs w:val="20"/>
        </w:rPr>
        <w:t xml:space="preserve"> P. </w:t>
      </w:r>
      <w:proofErr w:type="spellStart"/>
      <w:r w:rsidRPr="008F4A8F">
        <w:rPr>
          <w:i/>
          <w:sz w:val="20"/>
          <w:szCs w:val="20"/>
        </w:rPr>
        <w:t>Lissek</w:t>
      </w:r>
      <w:proofErr w:type="spellEnd"/>
      <w:r w:rsidRPr="008F4A8F">
        <w:rPr>
          <w:sz w:val="20"/>
          <w:szCs w:val="20"/>
        </w:rPr>
        <w:t xml:space="preserve">: </w:t>
      </w:r>
      <w:r w:rsidRPr="008F4A8F">
        <w:rPr>
          <w:i/>
          <w:sz w:val="20"/>
          <w:szCs w:val="20"/>
        </w:rPr>
        <w:t xml:space="preserve">Výsledky revize sklářských stanovišť v oblasti Labských pískovců a Lužických </w:t>
      </w:r>
      <w:r w:rsidRPr="008F4A8F">
        <w:rPr>
          <w:i/>
          <w:sz w:val="20"/>
          <w:szCs w:val="20"/>
        </w:rPr>
        <w:lastRenderedPageBreak/>
        <w:t>hor v letech 2022</w:t>
      </w:r>
      <w:r w:rsidRPr="008F4A8F">
        <w:rPr>
          <w:sz w:val="20"/>
          <w:szCs w:val="20"/>
        </w:rPr>
        <w:t>–</w:t>
      </w:r>
      <w:r w:rsidRPr="008F4A8F">
        <w:rPr>
          <w:i/>
          <w:sz w:val="20"/>
          <w:szCs w:val="20"/>
        </w:rPr>
        <w:t>2023</w:t>
      </w:r>
      <w:r w:rsidRPr="008F4A8F">
        <w:rPr>
          <w:sz w:val="20"/>
          <w:szCs w:val="20"/>
        </w:rPr>
        <w:t xml:space="preserve">;  </w:t>
      </w:r>
      <w:r w:rsidRPr="008F4A8F">
        <w:rPr>
          <w:i/>
          <w:sz w:val="20"/>
          <w:szCs w:val="20"/>
        </w:rPr>
        <w:t xml:space="preserve">T. </w:t>
      </w:r>
      <w:proofErr w:type="spellStart"/>
      <w:r w:rsidRPr="008F4A8F">
        <w:rPr>
          <w:i/>
          <w:sz w:val="20"/>
          <w:szCs w:val="20"/>
        </w:rPr>
        <w:t>Taube</w:t>
      </w:r>
      <w:proofErr w:type="spellEnd"/>
      <w:r w:rsidRPr="008F4A8F">
        <w:rPr>
          <w:i/>
          <w:sz w:val="20"/>
          <w:szCs w:val="20"/>
        </w:rPr>
        <w:t xml:space="preserve">: </w:t>
      </w:r>
      <w:proofErr w:type="spellStart"/>
      <w:r w:rsidRPr="008F4A8F">
        <w:rPr>
          <w:i/>
          <w:sz w:val="20"/>
          <w:szCs w:val="20"/>
        </w:rPr>
        <w:t>Recent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discovery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of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the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location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of</w:t>
      </w:r>
      <w:proofErr w:type="spellEnd"/>
      <w:r w:rsidRPr="008F4A8F">
        <w:rPr>
          <w:i/>
          <w:sz w:val="20"/>
          <w:szCs w:val="20"/>
        </w:rPr>
        <w:t xml:space="preserve"> a 16th </w:t>
      </w:r>
      <w:proofErr w:type="spellStart"/>
      <w:r w:rsidRPr="008F4A8F">
        <w:rPr>
          <w:i/>
          <w:sz w:val="20"/>
          <w:szCs w:val="20"/>
        </w:rPr>
        <w:t>century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glass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oven</w:t>
      </w:r>
      <w:proofErr w:type="spellEnd"/>
      <w:r w:rsidRPr="008F4A8F">
        <w:rPr>
          <w:i/>
          <w:sz w:val="20"/>
          <w:szCs w:val="20"/>
        </w:rPr>
        <w:t xml:space="preserve"> in Krompach and </w:t>
      </w:r>
      <w:proofErr w:type="spellStart"/>
      <w:r w:rsidRPr="008F4A8F">
        <w:rPr>
          <w:i/>
          <w:sz w:val="20"/>
          <w:szCs w:val="20"/>
        </w:rPr>
        <w:t>the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conclusions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that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can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be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drawn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for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finding</w:t>
      </w:r>
      <w:proofErr w:type="spellEnd"/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further</w:t>
      </w:r>
      <w:proofErr w:type="spellEnd"/>
      <w:r w:rsidRPr="008F4A8F">
        <w:rPr>
          <w:i/>
          <w:sz w:val="20"/>
          <w:szCs w:val="20"/>
        </w:rPr>
        <w:t xml:space="preserve"> such </w:t>
      </w:r>
      <w:proofErr w:type="spellStart"/>
      <w:r w:rsidRPr="008F4A8F">
        <w:rPr>
          <w:i/>
          <w:sz w:val="20"/>
          <w:szCs w:val="20"/>
        </w:rPr>
        <w:t>locations</w:t>
      </w:r>
      <w:proofErr w:type="spellEnd"/>
      <w:r w:rsidRPr="008F4A8F">
        <w:rPr>
          <w:i/>
          <w:sz w:val="20"/>
          <w:szCs w:val="20"/>
        </w:rPr>
        <w:t xml:space="preserve"> in </w:t>
      </w:r>
      <w:proofErr w:type="spellStart"/>
      <w:r w:rsidRPr="008F4A8F">
        <w:rPr>
          <w:i/>
          <w:sz w:val="20"/>
          <w:szCs w:val="20"/>
        </w:rPr>
        <w:t>Falknov</w:t>
      </w:r>
      <w:proofErr w:type="spellEnd"/>
      <w:r w:rsidRPr="008F4A8F">
        <w:rPr>
          <w:i/>
          <w:sz w:val="20"/>
          <w:szCs w:val="20"/>
        </w:rPr>
        <w:t>, Rokytnice n. J., Bobr/</w:t>
      </w:r>
      <w:proofErr w:type="spellStart"/>
      <w:r w:rsidRPr="008F4A8F">
        <w:rPr>
          <w:i/>
          <w:sz w:val="20"/>
          <w:szCs w:val="20"/>
        </w:rPr>
        <w:t>Zacler</w:t>
      </w:r>
      <w:proofErr w:type="spellEnd"/>
      <w:r w:rsidRPr="008F4A8F">
        <w:rPr>
          <w:i/>
          <w:sz w:val="20"/>
          <w:szCs w:val="20"/>
        </w:rPr>
        <w:t xml:space="preserve">;  P. Duffek </w:t>
      </w:r>
      <w:r w:rsidRPr="008F4A8F">
        <w:rPr>
          <w:sz w:val="20"/>
          <w:szCs w:val="20"/>
        </w:rPr>
        <w:t>–</w:t>
      </w:r>
      <w:r w:rsidRPr="008F4A8F">
        <w:rPr>
          <w:i/>
          <w:sz w:val="20"/>
          <w:szCs w:val="20"/>
        </w:rPr>
        <w:t xml:space="preserve"> V. </w:t>
      </w:r>
      <w:proofErr w:type="spellStart"/>
      <w:r w:rsidRPr="008F4A8F">
        <w:rPr>
          <w:i/>
          <w:sz w:val="20"/>
          <w:szCs w:val="20"/>
        </w:rPr>
        <w:t>Simota</w:t>
      </w:r>
      <w:proofErr w:type="spellEnd"/>
      <w:r w:rsidRPr="008F4A8F">
        <w:rPr>
          <w:i/>
          <w:sz w:val="20"/>
          <w:szCs w:val="20"/>
        </w:rPr>
        <w:t>:</w:t>
      </w:r>
      <w:r w:rsidRPr="008F4A8F">
        <w:rPr>
          <w:sz w:val="20"/>
          <w:szCs w:val="20"/>
        </w:rPr>
        <w:t xml:space="preserve"> </w:t>
      </w:r>
      <w:r w:rsidRPr="008F4A8F">
        <w:rPr>
          <w:i/>
          <w:sz w:val="20"/>
          <w:szCs w:val="20"/>
        </w:rPr>
        <w:t>Sklářství v barokním a industriálním období v oblasti západní Vysočiny – přehled současného stavu poznán;  G. Blažková: Sklárna Broumy; stav poznání a perspektivy výzkumu;  J. Pod-</w:t>
      </w:r>
      <w:proofErr w:type="spellStart"/>
      <w:r w:rsidRPr="008F4A8F">
        <w:rPr>
          <w:i/>
          <w:sz w:val="20"/>
          <w:szCs w:val="20"/>
        </w:rPr>
        <w:t>liska</w:t>
      </w:r>
      <w:proofErr w:type="spellEnd"/>
      <w:r w:rsidRPr="008F4A8F">
        <w:rPr>
          <w:sz w:val="20"/>
          <w:szCs w:val="20"/>
        </w:rPr>
        <w:t xml:space="preserve"> a</w:t>
      </w:r>
      <w:r w:rsidRPr="008F4A8F">
        <w:rPr>
          <w:i/>
          <w:sz w:val="20"/>
          <w:szCs w:val="20"/>
        </w:rPr>
        <w:t xml:space="preserve"> </w:t>
      </w:r>
      <w:proofErr w:type="spellStart"/>
      <w:r w:rsidRPr="008F4A8F">
        <w:rPr>
          <w:i/>
          <w:sz w:val="20"/>
          <w:szCs w:val="20"/>
        </w:rPr>
        <w:t>A</w:t>
      </w:r>
      <w:proofErr w:type="spellEnd"/>
      <w:r w:rsidRPr="008F4A8F">
        <w:rPr>
          <w:i/>
          <w:sz w:val="20"/>
          <w:szCs w:val="20"/>
        </w:rPr>
        <w:t>. Žďárská</w:t>
      </w:r>
      <w:r w:rsidRPr="008F4A8F">
        <w:rPr>
          <w:sz w:val="20"/>
          <w:szCs w:val="20"/>
        </w:rPr>
        <w:t xml:space="preserve">: </w:t>
      </w:r>
      <w:r w:rsidRPr="008F4A8F">
        <w:rPr>
          <w:i/>
          <w:sz w:val="20"/>
          <w:szCs w:val="20"/>
        </w:rPr>
        <w:t xml:space="preserve">Nové nálezy skla z historického centra Prahy – stav badání, potenciál, výzvy;  L. </w:t>
      </w:r>
      <w:proofErr w:type="spellStart"/>
      <w:r w:rsidRPr="008F4A8F">
        <w:rPr>
          <w:i/>
          <w:sz w:val="20"/>
          <w:szCs w:val="20"/>
        </w:rPr>
        <w:t>Kutmanová</w:t>
      </w:r>
      <w:proofErr w:type="spellEnd"/>
      <w:r w:rsidRPr="008F4A8F">
        <w:rPr>
          <w:i/>
          <w:sz w:val="20"/>
          <w:szCs w:val="20"/>
        </w:rPr>
        <w:t xml:space="preserve">: Konzervace středověkého skla z hliněného bločku;  M. Jonáš </w:t>
      </w:r>
      <w:r w:rsidRPr="008F4A8F">
        <w:rPr>
          <w:sz w:val="20"/>
          <w:szCs w:val="20"/>
        </w:rPr>
        <w:t>–</w:t>
      </w:r>
      <w:r w:rsidRPr="008F4A8F">
        <w:rPr>
          <w:i/>
          <w:sz w:val="20"/>
          <w:szCs w:val="20"/>
        </w:rPr>
        <w:t xml:space="preserve"> V. Šilhánek: Zpráva o tavení skla dřevem na </w:t>
      </w:r>
      <w:proofErr w:type="spellStart"/>
      <w:r w:rsidRPr="008F4A8F">
        <w:rPr>
          <w:i/>
          <w:sz w:val="20"/>
          <w:szCs w:val="20"/>
        </w:rPr>
        <w:t>Vlkovsku</w:t>
      </w:r>
      <w:proofErr w:type="spellEnd"/>
      <w:r w:rsidRPr="008F4A8F">
        <w:rPr>
          <w:i/>
          <w:sz w:val="20"/>
          <w:szCs w:val="20"/>
        </w:rPr>
        <w:t xml:space="preserve"> v replice středověké sklářské pece o víkendu 2. 9. a 3. 9. 2023;  M. Kolka</w:t>
      </w:r>
      <w:r w:rsidRPr="008F4A8F">
        <w:rPr>
          <w:sz w:val="20"/>
          <w:szCs w:val="20"/>
        </w:rPr>
        <w:t xml:space="preserve">: </w:t>
      </w:r>
      <w:r w:rsidRPr="008F4A8F">
        <w:rPr>
          <w:i/>
          <w:iCs/>
          <w:sz w:val="20"/>
          <w:szCs w:val="20"/>
        </w:rPr>
        <w:t xml:space="preserve">Sklářský průmysl v borsko-šenovské oblasti. Průmyslové sklárny v poslední čtvrtině 19. a první polovině 20. století;  </w:t>
      </w:r>
      <w:r w:rsidRPr="008F4A8F">
        <w:rPr>
          <w:i/>
          <w:sz w:val="20"/>
          <w:szCs w:val="20"/>
        </w:rPr>
        <w:t xml:space="preserve">M. Musilová – D. </w:t>
      </w:r>
      <w:proofErr w:type="spellStart"/>
      <w:r w:rsidRPr="008F4A8F">
        <w:rPr>
          <w:i/>
          <w:sz w:val="20"/>
          <w:szCs w:val="20"/>
        </w:rPr>
        <w:t>Staššíková-Štukovská</w:t>
      </w:r>
      <w:proofErr w:type="spellEnd"/>
      <w:r w:rsidRPr="008F4A8F">
        <w:rPr>
          <w:i/>
          <w:sz w:val="20"/>
          <w:szCs w:val="20"/>
        </w:rPr>
        <w:t>:</w:t>
      </w:r>
      <w:r w:rsidRPr="008F4A8F">
        <w:rPr>
          <w:sz w:val="20"/>
          <w:szCs w:val="20"/>
        </w:rPr>
        <w:t xml:space="preserve"> </w:t>
      </w:r>
      <w:r w:rsidRPr="008F4A8F">
        <w:rPr>
          <w:i/>
          <w:iCs/>
          <w:sz w:val="20"/>
          <w:szCs w:val="20"/>
        </w:rPr>
        <w:t xml:space="preserve">Nález </w:t>
      </w:r>
      <w:proofErr w:type="spellStart"/>
      <w:r w:rsidRPr="008F4A8F">
        <w:rPr>
          <w:i/>
          <w:iCs/>
          <w:sz w:val="20"/>
          <w:szCs w:val="20"/>
        </w:rPr>
        <w:t>zriedkavého</w:t>
      </w:r>
      <w:proofErr w:type="spellEnd"/>
      <w:r w:rsidRPr="008F4A8F">
        <w:rPr>
          <w:i/>
          <w:iCs/>
          <w:sz w:val="20"/>
          <w:szCs w:val="20"/>
        </w:rPr>
        <w:t xml:space="preserve"> typu </w:t>
      </w:r>
      <w:proofErr w:type="spellStart"/>
      <w:r w:rsidRPr="008F4A8F">
        <w:rPr>
          <w:i/>
          <w:iCs/>
          <w:sz w:val="20"/>
          <w:szCs w:val="20"/>
        </w:rPr>
        <w:t>veľkého</w:t>
      </w:r>
      <w:proofErr w:type="spellEnd"/>
      <w:r w:rsidRPr="008F4A8F">
        <w:rPr>
          <w:i/>
          <w:iCs/>
          <w:sz w:val="20"/>
          <w:szCs w:val="20"/>
        </w:rPr>
        <w:t xml:space="preserve"> </w:t>
      </w:r>
      <w:proofErr w:type="spellStart"/>
      <w:r w:rsidRPr="008F4A8F">
        <w:rPr>
          <w:i/>
          <w:iCs/>
          <w:sz w:val="20"/>
          <w:szCs w:val="20"/>
        </w:rPr>
        <w:t>korálika</w:t>
      </w:r>
      <w:proofErr w:type="spellEnd"/>
      <w:r w:rsidRPr="008F4A8F">
        <w:rPr>
          <w:i/>
          <w:iCs/>
          <w:sz w:val="20"/>
          <w:szCs w:val="20"/>
        </w:rPr>
        <w:t xml:space="preserve"> z Bratislavy, </w:t>
      </w:r>
      <w:proofErr w:type="spellStart"/>
      <w:r w:rsidRPr="008F4A8F">
        <w:rPr>
          <w:i/>
          <w:iCs/>
          <w:sz w:val="20"/>
          <w:szCs w:val="20"/>
        </w:rPr>
        <w:t>Uršulínska</w:t>
      </w:r>
      <w:proofErr w:type="spellEnd"/>
      <w:r w:rsidRPr="008F4A8F">
        <w:rPr>
          <w:i/>
          <w:iCs/>
          <w:sz w:val="20"/>
          <w:szCs w:val="20"/>
        </w:rPr>
        <w:t xml:space="preserve"> </w:t>
      </w:r>
      <w:proofErr w:type="spellStart"/>
      <w:r w:rsidRPr="008F4A8F">
        <w:rPr>
          <w:i/>
          <w:iCs/>
          <w:sz w:val="20"/>
          <w:szCs w:val="20"/>
        </w:rPr>
        <w:t>ulica</w:t>
      </w:r>
      <w:proofErr w:type="spellEnd"/>
      <w:r w:rsidRPr="008F4A8F">
        <w:rPr>
          <w:i/>
          <w:iCs/>
          <w:sz w:val="20"/>
          <w:szCs w:val="20"/>
        </w:rPr>
        <w:t xml:space="preserve">, poloha </w:t>
      </w:r>
      <w:proofErr w:type="spellStart"/>
      <w:r w:rsidRPr="008F4A8F">
        <w:rPr>
          <w:i/>
          <w:iCs/>
          <w:sz w:val="20"/>
          <w:szCs w:val="20"/>
        </w:rPr>
        <w:t>Františkánska</w:t>
      </w:r>
      <w:proofErr w:type="spellEnd"/>
      <w:r w:rsidRPr="008F4A8F">
        <w:rPr>
          <w:i/>
          <w:iCs/>
          <w:sz w:val="20"/>
          <w:szCs w:val="20"/>
        </w:rPr>
        <w:t xml:space="preserve"> </w:t>
      </w:r>
      <w:proofErr w:type="spellStart"/>
      <w:r w:rsidRPr="008F4A8F">
        <w:rPr>
          <w:i/>
          <w:iCs/>
          <w:sz w:val="20"/>
          <w:szCs w:val="20"/>
        </w:rPr>
        <w:t>záhrada</w:t>
      </w:r>
      <w:proofErr w:type="spellEnd"/>
      <w:r w:rsidRPr="008F4A8F">
        <w:rPr>
          <w:i/>
          <w:iCs/>
          <w:sz w:val="20"/>
          <w:szCs w:val="20"/>
        </w:rPr>
        <w:t>.</w:t>
      </w:r>
    </w:p>
    <w:p w:rsidR="003F18FF" w:rsidRPr="008F4A8F" w:rsidRDefault="003F18FF" w:rsidP="003F18FF">
      <w:pPr>
        <w:jc w:val="both"/>
        <w:rPr>
          <w:snapToGrid w:val="0"/>
          <w:sz w:val="20"/>
          <w:szCs w:val="20"/>
        </w:rPr>
      </w:pPr>
      <w:r w:rsidRPr="008F4A8F">
        <w:rPr>
          <w:b/>
          <w:bCs/>
          <w:i/>
          <w:snapToGrid w:val="0"/>
          <w:sz w:val="20"/>
          <w:szCs w:val="20"/>
        </w:rPr>
        <w:t xml:space="preserve">b) </w:t>
      </w:r>
      <w:r w:rsidRPr="008F4A8F">
        <w:rPr>
          <w:b/>
          <w:i/>
          <w:snapToGrid w:val="0"/>
          <w:sz w:val="20"/>
          <w:szCs w:val="20"/>
        </w:rPr>
        <w:t>Přednášky na domácích univerzitách: „</w:t>
      </w:r>
      <w:r w:rsidRPr="008F4A8F">
        <w:rPr>
          <w:snapToGrid w:val="0"/>
          <w:sz w:val="20"/>
          <w:szCs w:val="20"/>
        </w:rPr>
        <w:t>Dějiny skla a sklářské výroby“</w:t>
      </w:r>
      <w:r w:rsidRPr="008F4A8F">
        <w:rPr>
          <w:bCs/>
          <w:iCs/>
          <w:snapToGrid w:val="0"/>
          <w:sz w:val="20"/>
          <w:szCs w:val="20"/>
        </w:rPr>
        <w:t xml:space="preserve"> (</w:t>
      </w:r>
      <w:r w:rsidRPr="008F4A8F">
        <w:rPr>
          <w:snapToGrid w:val="0"/>
          <w:sz w:val="20"/>
          <w:szCs w:val="20"/>
        </w:rPr>
        <w:t xml:space="preserve">Olomouc, Plzeň a Brno) – probíhaly jak distanční, tak již klasickou (individuální) formou. Na výuce studentů se podílejí: E. Černá, K. Tomková, Z. Zlámalová Cílová, A. Žďárská ad.  </w:t>
      </w:r>
    </w:p>
    <w:p w:rsidR="003F18FF" w:rsidRPr="008F4A8F" w:rsidRDefault="003F18FF" w:rsidP="003F18FF">
      <w:pPr>
        <w:jc w:val="both"/>
        <w:rPr>
          <w:b/>
          <w:bCs/>
          <w:snapToGrid w:val="0"/>
          <w:sz w:val="20"/>
          <w:szCs w:val="20"/>
        </w:rPr>
      </w:pPr>
      <w:r w:rsidRPr="008F4A8F">
        <w:rPr>
          <w:b/>
          <w:bCs/>
          <w:snapToGrid w:val="0"/>
          <w:sz w:val="20"/>
          <w:szCs w:val="20"/>
        </w:rPr>
        <w:tab/>
        <w:t>6. Různé</w:t>
      </w:r>
    </w:p>
    <w:p w:rsidR="003F18FF" w:rsidRPr="008F4A8F" w:rsidRDefault="003F18FF" w:rsidP="003F18FF">
      <w:pPr>
        <w:jc w:val="both"/>
        <w:rPr>
          <w:iCs/>
          <w:snapToGrid w:val="0"/>
          <w:sz w:val="20"/>
          <w:szCs w:val="20"/>
        </w:rPr>
      </w:pPr>
      <w:r w:rsidRPr="008F4A8F">
        <w:rPr>
          <w:iCs/>
          <w:snapToGrid w:val="0"/>
          <w:sz w:val="20"/>
          <w:szCs w:val="20"/>
        </w:rPr>
        <w:t>6. 1. Někteří členové se zúčastnili 12. srpna již 5. tavby historického skla v </w:t>
      </w:r>
      <w:proofErr w:type="spellStart"/>
      <w:r w:rsidRPr="008F4A8F">
        <w:rPr>
          <w:iCs/>
          <w:snapToGrid w:val="0"/>
          <w:sz w:val="20"/>
          <w:szCs w:val="20"/>
        </w:rPr>
        <w:t>Páteříkově</w:t>
      </w:r>
      <w:proofErr w:type="spellEnd"/>
      <w:r w:rsidRPr="008F4A8F">
        <w:rPr>
          <w:iCs/>
          <w:snapToGrid w:val="0"/>
          <w:sz w:val="20"/>
          <w:szCs w:val="20"/>
        </w:rPr>
        <w:t xml:space="preserve"> huti </w:t>
      </w:r>
      <w:r w:rsidRPr="008F4A8F">
        <w:rPr>
          <w:i/>
          <w:sz w:val="20"/>
          <w:szCs w:val="20"/>
        </w:rPr>
        <w:t xml:space="preserve">– </w:t>
      </w:r>
      <w:proofErr w:type="spellStart"/>
      <w:r w:rsidRPr="008F4A8F">
        <w:rPr>
          <w:iCs/>
          <w:snapToGrid w:val="0"/>
          <w:sz w:val="20"/>
          <w:szCs w:val="20"/>
        </w:rPr>
        <w:t>Javorná</w:t>
      </w:r>
      <w:proofErr w:type="spellEnd"/>
      <w:r w:rsidRPr="008F4A8F">
        <w:rPr>
          <w:iCs/>
          <w:snapToGrid w:val="0"/>
          <w:sz w:val="20"/>
          <w:szCs w:val="20"/>
        </w:rPr>
        <w:t xml:space="preserve">. V rámci akce, kterou organizovala E. </w:t>
      </w:r>
      <w:proofErr w:type="spellStart"/>
      <w:r w:rsidRPr="008F4A8F">
        <w:rPr>
          <w:iCs/>
          <w:snapToGrid w:val="0"/>
          <w:sz w:val="20"/>
          <w:szCs w:val="20"/>
        </w:rPr>
        <w:t>Hof</w:t>
      </w:r>
      <w:proofErr w:type="spellEnd"/>
      <w:r w:rsidRPr="008F4A8F">
        <w:rPr>
          <w:iCs/>
          <w:snapToGrid w:val="0"/>
          <w:sz w:val="20"/>
          <w:szCs w:val="20"/>
        </w:rPr>
        <w:t xml:space="preserve"> Krocová ve spolupráci s doc. D. Rohanovou a Ing. K. Pánovou (Ústav skla a keramiky VŠCHT Praha), proběhl pokus utavit v rekonstruované peci na dřevo vysoce olovnaté sklo (</w:t>
      </w:r>
      <w:proofErr w:type="gramStart"/>
      <w:r w:rsidRPr="008F4A8F">
        <w:rPr>
          <w:iCs/>
          <w:snapToGrid w:val="0"/>
          <w:sz w:val="20"/>
          <w:szCs w:val="20"/>
        </w:rPr>
        <w:t>tzv.  binární</w:t>
      </w:r>
      <w:proofErr w:type="gramEnd"/>
      <w:r w:rsidRPr="008F4A8F">
        <w:rPr>
          <w:iCs/>
          <w:snapToGrid w:val="0"/>
          <w:sz w:val="20"/>
          <w:szCs w:val="20"/>
        </w:rPr>
        <w:t xml:space="preserve">, </w:t>
      </w:r>
      <w:proofErr w:type="spellStart"/>
      <w:r w:rsidRPr="008F4A8F">
        <w:rPr>
          <w:iCs/>
          <w:snapToGrid w:val="0"/>
          <w:sz w:val="20"/>
          <w:szCs w:val="20"/>
        </w:rPr>
        <w:t>olovnato</w:t>
      </w:r>
      <w:proofErr w:type="spellEnd"/>
      <w:r w:rsidRPr="008F4A8F">
        <w:rPr>
          <w:iCs/>
          <w:snapToGrid w:val="0"/>
          <w:sz w:val="20"/>
          <w:szCs w:val="20"/>
        </w:rPr>
        <w:t>-křemičité).</w:t>
      </w:r>
    </w:p>
    <w:p w:rsidR="003F18FF" w:rsidRPr="008F4A8F" w:rsidRDefault="003F18FF" w:rsidP="003F18FF">
      <w:pPr>
        <w:jc w:val="both"/>
        <w:rPr>
          <w:rFonts w:eastAsia="TeXGyreHeros-Regular-Identity-H"/>
          <w:sz w:val="20"/>
          <w:szCs w:val="20"/>
          <w:lang w:eastAsia="en-US"/>
        </w:rPr>
      </w:pPr>
      <w:r w:rsidRPr="008F4A8F">
        <w:rPr>
          <w:iCs/>
          <w:snapToGrid w:val="0"/>
          <w:sz w:val="20"/>
          <w:szCs w:val="20"/>
        </w:rPr>
        <w:t xml:space="preserve">6.2. </w:t>
      </w:r>
      <w:r w:rsidRPr="008F4A8F">
        <w:rPr>
          <w:rFonts w:eastAsia="TeXGyreHeros-Regular-Identity-H"/>
          <w:sz w:val="20"/>
          <w:szCs w:val="20"/>
          <w:lang w:eastAsia="en-US"/>
        </w:rPr>
        <w:t>Zahraniční spolupráce s odborníky</w:t>
      </w:r>
      <w:r w:rsidRPr="008F4A8F">
        <w:rPr>
          <w:i/>
          <w:sz w:val="20"/>
          <w:szCs w:val="20"/>
        </w:rPr>
        <w:t xml:space="preserve"> </w:t>
      </w:r>
      <w:r w:rsidRPr="008F4A8F">
        <w:rPr>
          <w:rFonts w:eastAsia="TeXGyreHeros-Regular-Identity-H"/>
          <w:sz w:val="20"/>
          <w:szCs w:val="20"/>
          <w:lang w:eastAsia="en-US"/>
        </w:rPr>
        <w:t xml:space="preserve">ze Slovenska, Polska, BRD, Francie formou odborných konzultací, vypracovávání odborných posudků a recenzí pro domácí i zahraniční, redakce časopisů, sborníků ad.  </w:t>
      </w:r>
    </w:p>
    <w:p w:rsidR="003F18FF" w:rsidRPr="008F4A8F" w:rsidRDefault="003F18FF" w:rsidP="003F18FF">
      <w:pPr>
        <w:jc w:val="both"/>
        <w:rPr>
          <w:rFonts w:eastAsia="TeXGyreHeros-Regular-Identity-H"/>
          <w:i/>
          <w:sz w:val="20"/>
          <w:szCs w:val="20"/>
          <w:lang w:eastAsia="en-US"/>
        </w:rPr>
      </w:pPr>
      <w:r w:rsidRPr="008F4A8F">
        <w:rPr>
          <w:rFonts w:eastAsia="TeXGyreHeros-Regular-Identity-H"/>
          <w:i/>
          <w:sz w:val="20"/>
          <w:szCs w:val="20"/>
          <w:lang w:eastAsia="en-US"/>
        </w:rPr>
        <w:tab/>
      </w:r>
      <w:r w:rsidRPr="008F4A8F">
        <w:rPr>
          <w:rFonts w:eastAsia="TeXGyreHeros-Regular-Identity-H"/>
          <w:i/>
          <w:sz w:val="20"/>
          <w:szCs w:val="20"/>
          <w:lang w:eastAsia="en-US"/>
        </w:rPr>
        <w:tab/>
      </w:r>
      <w:r w:rsidRPr="008F4A8F">
        <w:rPr>
          <w:rFonts w:eastAsia="TeXGyreHeros-Regular-Identity-H"/>
          <w:i/>
          <w:sz w:val="20"/>
          <w:szCs w:val="20"/>
          <w:lang w:eastAsia="en-US"/>
        </w:rPr>
        <w:tab/>
      </w:r>
      <w:r w:rsidRPr="008F4A8F">
        <w:rPr>
          <w:rFonts w:eastAsia="TeXGyreHeros-Regular-Identity-H"/>
          <w:i/>
          <w:sz w:val="20"/>
          <w:szCs w:val="20"/>
          <w:lang w:eastAsia="en-US"/>
        </w:rPr>
        <w:tab/>
      </w:r>
      <w:r w:rsidRPr="008F4A8F">
        <w:rPr>
          <w:rFonts w:eastAsia="TeXGyreHeros-Regular-Identity-H"/>
          <w:i/>
          <w:sz w:val="20"/>
          <w:szCs w:val="20"/>
          <w:lang w:eastAsia="en-US"/>
        </w:rPr>
        <w:tab/>
      </w:r>
      <w:r w:rsidRPr="008F4A8F">
        <w:rPr>
          <w:rFonts w:eastAsia="TeXGyreHeros-Regular-Identity-H"/>
          <w:i/>
          <w:sz w:val="20"/>
          <w:szCs w:val="20"/>
          <w:lang w:eastAsia="en-US"/>
        </w:rPr>
        <w:tab/>
      </w:r>
      <w:r w:rsidRPr="008F4A8F">
        <w:rPr>
          <w:rFonts w:eastAsia="TeXGyreHeros-Regular-Identity-H"/>
          <w:i/>
          <w:sz w:val="20"/>
          <w:szCs w:val="20"/>
          <w:lang w:eastAsia="en-US"/>
        </w:rPr>
        <w:tab/>
      </w:r>
      <w:r w:rsidRPr="008F4A8F">
        <w:rPr>
          <w:rFonts w:eastAsia="TeXGyreHeros-Regular-Identity-H"/>
          <w:i/>
          <w:sz w:val="20"/>
          <w:szCs w:val="20"/>
          <w:lang w:eastAsia="en-US"/>
        </w:rPr>
        <w:tab/>
      </w:r>
      <w:r w:rsidRPr="008F4A8F">
        <w:rPr>
          <w:rFonts w:eastAsia="TeXGyreHeros-Regular-Identity-H"/>
          <w:i/>
          <w:sz w:val="20"/>
          <w:szCs w:val="20"/>
          <w:lang w:eastAsia="en-US"/>
        </w:rPr>
        <w:tab/>
      </w:r>
      <w:r w:rsidRPr="008F4A8F">
        <w:rPr>
          <w:rFonts w:eastAsia="TeXGyreHeros-Regular-Identity-H"/>
          <w:i/>
          <w:sz w:val="20"/>
          <w:szCs w:val="20"/>
          <w:lang w:eastAsia="en-US"/>
        </w:rPr>
        <w:tab/>
      </w:r>
      <w:r w:rsidRPr="008F4A8F">
        <w:rPr>
          <w:rFonts w:eastAsia="TeXGyreHeros-Regular-Identity-H"/>
          <w:i/>
          <w:sz w:val="20"/>
          <w:szCs w:val="20"/>
          <w:lang w:eastAsia="en-US"/>
        </w:rPr>
        <w:tab/>
        <w:t xml:space="preserve">        Eva Černá</w:t>
      </w:r>
    </w:p>
    <w:p w:rsidR="00137F10" w:rsidRDefault="00137F10" w:rsidP="00A445B5">
      <w:pPr>
        <w:rPr>
          <w:sz w:val="20"/>
          <w:szCs w:val="20"/>
        </w:rPr>
      </w:pPr>
      <w:bookmarkStart w:id="0" w:name="_GoBack"/>
      <w:bookmarkEnd w:id="0"/>
    </w:p>
    <w:sectPr w:rsidR="00137F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eXGyreHeros-Regular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11A34"/>
    <w:multiLevelType w:val="hybridMultilevel"/>
    <w:tmpl w:val="DD8616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39658B"/>
    <w:multiLevelType w:val="hybridMultilevel"/>
    <w:tmpl w:val="DB666052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7F1397"/>
    <w:multiLevelType w:val="hybridMultilevel"/>
    <w:tmpl w:val="87EE28B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0400FA"/>
    <w:multiLevelType w:val="hybridMultilevel"/>
    <w:tmpl w:val="4D52D7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5B5"/>
    <w:rsid w:val="00137F10"/>
    <w:rsid w:val="001B1219"/>
    <w:rsid w:val="003F18FF"/>
    <w:rsid w:val="00457620"/>
    <w:rsid w:val="00623D68"/>
    <w:rsid w:val="00747F1F"/>
    <w:rsid w:val="00A445B5"/>
    <w:rsid w:val="00D95D30"/>
    <w:rsid w:val="00E9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A8382"/>
  <w15:chartTrackingRefBased/>
  <w15:docId w15:val="{B47B1E35-31C0-462F-80EC-2FE3FDDAA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445B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A445B5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A445B5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Nzev">
    <w:name w:val="Title"/>
    <w:basedOn w:val="Normln"/>
    <w:link w:val="NzevChar"/>
    <w:qFormat/>
    <w:rsid w:val="00137F10"/>
    <w:pPr>
      <w:jc w:val="center"/>
    </w:pPr>
    <w:rPr>
      <w:rFonts w:eastAsia="Times New Roman"/>
      <w:b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137F10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styleId="Siln">
    <w:name w:val="Strong"/>
    <w:basedOn w:val="Standardnpsmoodstavce"/>
    <w:qFormat/>
    <w:rsid w:val="00747F1F"/>
    <w:rPr>
      <w:b/>
      <w:bCs/>
    </w:rPr>
  </w:style>
  <w:style w:type="character" w:styleId="Hypertextovodkaz">
    <w:name w:val="Hyperlink"/>
    <w:rsid w:val="00747F1F"/>
    <w:rPr>
      <w:color w:val="0000FF"/>
      <w:u w:val="single"/>
    </w:rPr>
  </w:style>
  <w:style w:type="character" w:styleId="Zdraznn">
    <w:name w:val="Emphasis"/>
    <w:basedOn w:val="Standardnpsmoodstavce"/>
    <w:qFormat/>
    <w:rsid w:val="00747F1F"/>
    <w:rPr>
      <w:i/>
      <w:iCs/>
    </w:rPr>
  </w:style>
  <w:style w:type="paragraph" w:styleId="Normlnweb">
    <w:name w:val="Normal (Web)"/>
    <w:basedOn w:val="Normln"/>
    <w:rsid w:val="00D95D30"/>
    <w:pPr>
      <w:spacing w:after="160" w:line="256" w:lineRule="auto"/>
      <w:jc w:val="both"/>
    </w:pPr>
    <w:rPr>
      <w:rFonts w:eastAsia="Times New Roman"/>
      <w:lang w:eastAsia="en-US"/>
    </w:rPr>
  </w:style>
  <w:style w:type="paragraph" w:customStyle="1" w:styleId="xmsonormal">
    <w:name w:val="x_msonormal"/>
    <w:basedOn w:val="Normln"/>
    <w:rsid w:val="00D95D30"/>
    <w:pPr>
      <w:spacing w:before="100" w:beforeAutospacing="1" w:after="100" w:afterAutospacing="1"/>
      <w:jc w:val="both"/>
    </w:pPr>
    <w:rPr>
      <w:rFonts w:eastAsia="Times New Roman"/>
      <w:lang w:eastAsia="cs-CZ"/>
    </w:rPr>
  </w:style>
  <w:style w:type="character" w:customStyle="1" w:styleId="xnormaltextrun">
    <w:name w:val="x_normaltextrun"/>
    <w:basedOn w:val="Standardnpsmoodstavce"/>
    <w:rsid w:val="00D95D30"/>
  </w:style>
  <w:style w:type="character" w:customStyle="1" w:styleId="xeop">
    <w:name w:val="x_eop"/>
    <w:basedOn w:val="Standardnpsmoodstavce"/>
    <w:rsid w:val="00D95D30"/>
  </w:style>
  <w:style w:type="paragraph" w:styleId="Zkladntext">
    <w:name w:val="Body Text"/>
    <w:basedOn w:val="Normln"/>
    <w:link w:val="ZkladntextChar"/>
    <w:rsid w:val="001B121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1B1219"/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Obsahseznamu">
    <w:name w:val="Obsah seznamu"/>
    <w:basedOn w:val="Normln"/>
    <w:rsid w:val="001B1219"/>
    <w:pPr>
      <w:suppressAutoHyphens/>
      <w:ind w:left="567"/>
    </w:pPr>
    <w:rPr>
      <w:rFonts w:ascii="Liberation Serif" w:eastAsia="NSimSun" w:hAnsi="Liberation Serif" w:cs="Arial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1012</Words>
  <Characters>5975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Nový</dc:creator>
  <cp:keywords/>
  <dc:description/>
  <cp:lastModifiedBy>Petr Nový</cp:lastModifiedBy>
  <cp:revision>2</cp:revision>
  <dcterms:created xsi:type="dcterms:W3CDTF">2024-11-12T20:52:00Z</dcterms:created>
  <dcterms:modified xsi:type="dcterms:W3CDTF">2024-11-12T20:52:00Z</dcterms:modified>
</cp:coreProperties>
</file>