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5B5" w:rsidRDefault="00A445B5" w:rsidP="00A445B5">
      <w:pPr>
        <w:widowControl w:val="0"/>
        <w:jc w:val="center"/>
        <w:rPr>
          <w:b/>
          <w:snapToGrid w:val="0"/>
          <w:sz w:val="28"/>
        </w:rPr>
      </w:pPr>
      <w:proofErr w:type="gramStart"/>
      <w:r>
        <w:rPr>
          <w:b/>
          <w:snapToGrid w:val="0"/>
          <w:sz w:val="28"/>
        </w:rPr>
        <w:t>Č E S K Á   A R C H E O L O G I C K Á    S P O L E Č N O S T</w:t>
      </w:r>
      <w:proofErr w:type="gramEnd"/>
      <w:r>
        <w:rPr>
          <w:b/>
          <w:snapToGrid w:val="0"/>
          <w:sz w:val="28"/>
        </w:rPr>
        <w:t xml:space="preserve">     </w:t>
      </w:r>
    </w:p>
    <w:p w:rsidR="00A445B5" w:rsidRDefault="00A445B5" w:rsidP="00A445B5">
      <w:pPr>
        <w:widowControl w:val="0"/>
        <w:spacing w:before="120"/>
        <w:jc w:val="center"/>
        <w:rPr>
          <w:b/>
          <w:snapToGrid w:val="0"/>
          <w:sz w:val="28"/>
        </w:rPr>
      </w:pPr>
      <w:proofErr w:type="gramStart"/>
      <w:r>
        <w:rPr>
          <w:b/>
          <w:snapToGrid w:val="0"/>
          <w:sz w:val="28"/>
        </w:rPr>
        <w:t>V   R O C E   2 0 2 3</w:t>
      </w:r>
      <w:proofErr w:type="gramEnd"/>
    </w:p>
    <w:p w:rsidR="00A445B5" w:rsidRDefault="00A445B5" w:rsidP="00A445B5">
      <w:pPr>
        <w:rPr>
          <w:sz w:val="20"/>
          <w:szCs w:val="20"/>
        </w:rPr>
      </w:pPr>
    </w:p>
    <w:p w:rsidR="00D95D30" w:rsidRPr="00B1424B" w:rsidRDefault="00D95D30" w:rsidP="00D95D30">
      <w:pPr>
        <w:spacing w:before="120"/>
        <w:jc w:val="center"/>
        <w:rPr>
          <w:b/>
          <w:snapToGrid w:val="0"/>
        </w:rPr>
      </w:pPr>
      <w:r w:rsidRPr="00B1424B">
        <w:rPr>
          <w:b/>
          <w:snapToGrid w:val="0"/>
        </w:rPr>
        <w:t>VÝCHODOČESKÁ POBOČKA ČAS V ROCE 2023</w:t>
      </w:r>
    </w:p>
    <w:p w:rsidR="00D95D30" w:rsidRDefault="00D95D30" w:rsidP="00D95D30">
      <w:pPr>
        <w:jc w:val="both"/>
        <w:rPr>
          <w:snapToGrid w:val="0"/>
          <w:sz w:val="22"/>
          <w:szCs w:val="22"/>
        </w:rPr>
      </w:pPr>
    </w:p>
    <w:p w:rsidR="00D95D30" w:rsidRDefault="00D95D30" w:rsidP="00D95D30">
      <w:pPr>
        <w:jc w:val="both"/>
        <w:rPr>
          <w:snapToGrid w:val="0"/>
          <w:sz w:val="22"/>
          <w:szCs w:val="22"/>
        </w:rPr>
      </w:pPr>
    </w:p>
    <w:p w:rsidR="00D95D30" w:rsidRDefault="00D95D30" w:rsidP="00D95D30">
      <w:pPr>
        <w:jc w:val="both"/>
        <w:rPr>
          <w:snapToGrid w:val="0"/>
          <w:sz w:val="22"/>
          <w:szCs w:val="22"/>
        </w:rPr>
      </w:pPr>
      <w:proofErr w:type="spellStart"/>
      <w:r>
        <w:rPr>
          <w:snapToGrid w:val="0"/>
          <w:spacing w:val="-4"/>
          <w:sz w:val="22"/>
          <w:szCs w:val="22"/>
        </w:rPr>
        <w:t>Předs</w:t>
      </w:r>
      <w:proofErr w:type="spellEnd"/>
      <w:r>
        <w:rPr>
          <w:snapToGrid w:val="0"/>
          <w:spacing w:val="-4"/>
          <w:sz w:val="22"/>
          <w:szCs w:val="22"/>
        </w:rPr>
        <w:t xml:space="preserve">. PhDr. Jiří </w:t>
      </w:r>
      <w:proofErr w:type="spellStart"/>
      <w:r>
        <w:rPr>
          <w:snapToGrid w:val="0"/>
          <w:spacing w:val="-4"/>
          <w:sz w:val="22"/>
          <w:szCs w:val="22"/>
        </w:rPr>
        <w:t>Sigl</w:t>
      </w:r>
      <w:proofErr w:type="spellEnd"/>
      <w:r>
        <w:rPr>
          <w:snapToGrid w:val="0"/>
          <w:spacing w:val="-4"/>
          <w:sz w:val="22"/>
          <w:szCs w:val="22"/>
        </w:rPr>
        <w:t xml:space="preserve">, </w:t>
      </w:r>
      <w:proofErr w:type="spellStart"/>
      <w:r>
        <w:rPr>
          <w:snapToGrid w:val="0"/>
          <w:spacing w:val="-4"/>
          <w:sz w:val="22"/>
          <w:szCs w:val="22"/>
        </w:rPr>
        <w:t>emer</w:t>
      </w:r>
      <w:proofErr w:type="spellEnd"/>
      <w:r>
        <w:rPr>
          <w:snapToGrid w:val="0"/>
          <w:spacing w:val="-4"/>
          <w:sz w:val="22"/>
          <w:szCs w:val="22"/>
        </w:rPr>
        <w:t xml:space="preserve">. pracovník, </w:t>
      </w:r>
      <w:r>
        <w:rPr>
          <w:spacing w:val="-4"/>
          <w:sz w:val="22"/>
          <w:szCs w:val="22"/>
        </w:rPr>
        <w:t>Muzeum východních Čech, Hradec Králové</w:t>
      </w:r>
      <w:r>
        <w:rPr>
          <w:snapToGrid w:val="0"/>
          <w:sz w:val="22"/>
          <w:szCs w:val="22"/>
        </w:rPr>
        <w:t xml:space="preserve"> </w:t>
      </w:r>
    </w:p>
    <w:p w:rsidR="00D95D30" w:rsidRDefault="00D95D30" w:rsidP="00D95D30">
      <w:pPr>
        <w:jc w:val="both"/>
        <w:rPr>
          <w:sz w:val="22"/>
          <w:szCs w:val="22"/>
        </w:rPr>
      </w:pPr>
    </w:p>
    <w:p w:rsidR="00D95D30" w:rsidRDefault="00D95D30" w:rsidP="00D95D30">
      <w:pPr>
        <w:rPr>
          <w:sz w:val="20"/>
          <w:szCs w:val="20"/>
        </w:rPr>
      </w:pPr>
      <w:r>
        <w:rPr>
          <w:sz w:val="20"/>
          <w:szCs w:val="20"/>
        </w:rPr>
        <w:tab/>
      </w:r>
      <w:r>
        <w:rPr>
          <w:b/>
          <w:sz w:val="20"/>
          <w:szCs w:val="20"/>
        </w:rPr>
        <w:t>Plenární schůze Východočeské pobočky ČAS</w:t>
      </w:r>
      <w:r>
        <w:rPr>
          <w:sz w:val="20"/>
          <w:szCs w:val="20"/>
        </w:rPr>
        <w:t xml:space="preserve"> se konala v sobotu 1. dubna 2023 v hlavní budově Muzea východních Čech v Hradci Králové, letos v inovativním režimu – souběžně totiž probíhal seminář detektorové prospekce, pořádaný Muzeem východních Čech v rámci projektu </w:t>
      </w:r>
      <w:r>
        <w:rPr>
          <w:i/>
          <w:sz w:val="20"/>
          <w:szCs w:val="20"/>
        </w:rPr>
        <w:t xml:space="preserve">Jak nalézat a neničit – </w:t>
      </w:r>
      <w:r>
        <w:rPr>
          <w:i/>
          <w:color w:val="000000"/>
          <w:sz w:val="20"/>
          <w:szCs w:val="20"/>
        </w:rPr>
        <w:t>Detektorový průzkum archeologického dědictví Královéhradeckého kraje</w:t>
      </w:r>
      <w:r>
        <w:rPr>
          <w:sz w:val="20"/>
          <w:szCs w:val="20"/>
        </w:rPr>
        <w:t>. Tradiční dopolední blok přednášek, který byl první částí plenárního setkání pobočky, byl tudíž přístupný nejen členům ČAS, ale také účastníkům semináře. Program byl letos následující:</w:t>
      </w:r>
    </w:p>
    <w:p w:rsidR="00D95D30" w:rsidRDefault="00D95D30" w:rsidP="00D95D30">
      <w:pPr>
        <w:numPr>
          <w:ilvl w:val="0"/>
          <w:numId w:val="4"/>
        </w:numPr>
        <w:ind w:left="0" w:firstLine="0"/>
        <w:rPr>
          <w:rStyle w:val="xnormaltextrun"/>
          <w:bCs/>
          <w:i/>
          <w:iCs/>
        </w:rPr>
      </w:pPr>
      <w:r>
        <w:rPr>
          <w:rStyle w:val="xnormaltextrun"/>
          <w:bCs/>
          <w:i/>
          <w:iCs/>
          <w:sz w:val="20"/>
          <w:szCs w:val="20"/>
        </w:rPr>
        <w:t>P. Čechák – L. Němcová</w:t>
      </w:r>
      <w:r>
        <w:rPr>
          <w:rStyle w:val="xeop"/>
          <w:bCs/>
          <w:i/>
          <w:iCs/>
          <w:sz w:val="20"/>
          <w:szCs w:val="20"/>
        </w:rPr>
        <w:t> (MVČ Hradec Králové):</w:t>
      </w:r>
      <w:r>
        <w:rPr>
          <w:rStyle w:val="xeop"/>
          <w:sz w:val="20"/>
          <w:szCs w:val="20"/>
        </w:rPr>
        <w:t xml:space="preserve"> </w:t>
      </w:r>
      <w:r>
        <w:rPr>
          <w:rStyle w:val="xnormaltextrun"/>
          <w:sz w:val="20"/>
          <w:szCs w:val="20"/>
        </w:rPr>
        <w:t xml:space="preserve">Výzkum lokality z kultury s vypíchanou keramikou a </w:t>
      </w:r>
      <w:r>
        <w:rPr>
          <w:rStyle w:val="xnormaltextrun"/>
          <w:sz w:val="20"/>
          <w:szCs w:val="20"/>
        </w:rPr>
        <w:tab/>
        <w:t>lužické v Libčanech (okr. Hradec Králové)</w:t>
      </w:r>
      <w:r>
        <w:rPr>
          <w:rStyle w:val="xeop"/>
          <w:sz w:val="20"/>
          <w:szCs w:val="20"/>
        </w:rPr>
        <w:t xml:space="preserve"> – </w:t>
      </w:r>
      <w:r>
        <w:rPr>
          <w:rStyle w:val="xeop"/>
          <w:i/>
          <w:sz w:val="20"/>
          <w:szCs w:val="20"/>
        </w:rPr>
        <w:t>přednesl P. Čechák</w:t>
      </w:r>
    </w:p>
    <w:p w:rsidR="00D95D30" w:rsidRDefault="00D95D30" w:rsidP="00D95D30">
      <w:pPr>
        <w:numPr>
          <w:ilvl w:val="0"/>
          <w:numId w:val="4"/>
        </w:numPr>
        <w:ind w:left="0" w:firstLine="0"/>
      </w:pPr>
      <w:r>
        <w:rPr>
          <w:bCs/>
          <w:i/>
          <w:iCs/>
          <w:sz w:val="20"/>
          <w:szCs w:val="20"/>
        </w:rPr>
        <w:t xml:space="preserve">M. Beková (MOH Rychnov nad Kněžnou): </w:t>
      </w:r>
      <w:r>
        <w:rPr>
          <w:sz w:val="20"/>
          <w:szCs w:val="20"/>
        </w:rPr>
        <w:t xml:space="preserve">ZAV při stavbě druhé části obchvatu Opočna – nálezy z </w:t>
      </w:r>
      <w:r>
        <w:rPr>
          <w:sz w:val="20"/>
          <w:szCs w:val="20"/>
        </w:rPr>
        <w:tab/>
        <w:t>doby laténské a sídliště z doby římské </w:t>
      </w:r>
    </w:p>
    <w:p w:rsidR="00D95D30" w:rsidRDefault="00D95D30" w:rsidP="00D95D30">
      <w:pPr>
        <w:numPr>
          <w:ilvl w:val="0"/>
          <w:numId w:val="4"/>
        </w:numPr>
        <w:ind w:left="0" w:firstLine="0"/>
        <w:rPr>
          <w:rStyle w:val="xeop"/>
        </w:rPr>
      </w:pPr>
      <w:r>
        <w:rPr>
          <w:rStyle w:val="xnormaltextrun"/>
          <w:bCs/>
          <w:i/>
          <w:iCs/>
          <w:sz w:val="20"/>
          <w:szCs w:val="20"/>
        </w:rPr>
        <w:t>R. Bláha – L. Němcová</w:t>
      </w:r>
      <w:r>
        <w:rPr>
          <w:rStyle w:val="xeop"/>
          <w:sz w:val="20"/>
          <w:szCs w:val="20"/>
        </w:rPr>
        <w:t> </w:t>
      </w:r>
      <w:r>
        <w:rPr>
          <w:rStyle w:val="xeop"/>
          <w:bCs/>
          <w:i/>
          <w:iCs/>
          <w:sz w:val="20"/>
          <w:szCs w:val="20"/>
        </w:rPr>
        <w:t>(MVČ HK):</w:t>
      </w:r>
      <w:r>
        <w:rPr>
          <w:rStyle w:val="xeop"/>
          <w:sz w:val="20"/>
          <w:szCs w:val="20"/>
        </w:rPr>
        <w:t xml:space="preserve"> </w:t>
      </w:r>
      <w:r>
        <w:rPr>
          <w:rStyle w:val="xnormaltextrun"/>
          <w:sz w:val="20"/>
          <w:szCs w:val="20"/>
        </w:rPr>
        <w:t>Odkryv části základů pevnostní Moravské brány v Hradci Králové</w:t>
      </w:r>
      <w:r>
        <w:rPr>
          <w:rStyle w:val="xeop"/>
          <w:sz w:val="20"/>
          <w:szCs w:val="20"/>
        </w:rPr>
        <w:t> </w:t>
      </w:r>
    </w:p>
    <w:p w:rsidR="00D95D30" w:rsidRDefault="00D95D30" w:rsidP="00D95D30">
      <w:pPr>
        <w:numPr>
          <w:ilvl w:val="0"/>
          <w:numId w:val="4"/>
        </w:numPr>
        <w:ind w:left="0" w:firstLine="0"/>
        <w:rPr>
          <w:rStyle w:val="xnormaltextrun"/>
        </w:rPr>
      </w:pPr>
      <w:r>
        <w:rPr>
          <w:rStyle w:val="xnormaltextrun"/>
          <w:bCs/>
          <w:i/>
          <w:iCs/>
          <w:sz w:val="20"/>
          <w:szCs w:val="20"/>
        </w:rPr>
        <w:t>M. Holas</w:t>
      </w:r>
      <w:r>
        <w:rPr>
          <w:rStyle w:val="xnormaltextrun"/>
          <w:sz w:val="20"/>
          <w:szCs w:val="20"/>
        </w:rPr>
        <w:t> </w:t>
      </w:r>
      <w:r>
        <w:rPr>
          <w:rStyle w:val="xeop"/>
          <w:bCs/>
          <w:i/>
          <w:iCs/>
          <w:sz w:val="20"/>
          <w:szCs w:val="20"/>
        </w:rPr>
        <w:t xml:space="preserve">(MVČ HK): </w:t>
      </w:r>
      <w:r>
        <w:rPr>
          <w:rStyle w:val="xnormaltextrun"/>
          <w:sz w:val="20"/>
          <w:szCs w:val="20"/>
        </w:rPr>
        <w:t xml:space="preserve">Předběžná prospekce ornice na trase budoucí dálnice D35 v úseku ze Sadové do </w:t>
      </w:r>
      <w:r>
        <w:rPr>
          <w:rStyle w:val="xnormaltextrun"/>
          <w:sz w:val="20"/>
          <w:szCs w:val="20"/>
        </w:rPr>
        <w:tab/>
        <w:t>Hořic</w:t>
      </w:r>
    </w:p>
    <w:p w:rsidR="00D95D30" w:rsidRDefault="00D95D30" w:rsidP="00D95D30">
      <w:pPr>
        <w:numPr>
          <w:ilvl w:val="0"/>
          <w:numId w:val="4"/>
        </w:numPr>
        <w:ind w:left="0" w:firstLine="0"/>
        <w:rPr>
          <w:rStyle w:val="xnormaltextrun"/>
          <w:i/>
          <w:sz w:val="20"/>
          <w:szCs w:val="20"/>
        </w:rPr>
      </w:pPr>
      <w:r>
        <w:rPr>
          <w:rStyle w:val="xnormaltextrun"/>
          <w:i/>
          <w:sz w:val="20"/>
          <w:szCs w:val="20"/>
        </w:rPr>
        <w:t xml:space="preserve">T. </w:t>
      </w:r>
      <w:proofErr w:type="spellStart"/>
      <w:r>
        <w:rPr>
          <w:rStyle w:val="xnormaltextrun"/>
          <w:i/>
          <w:sz w:val="20"/>
          <w:szCs w:val="20"/>
        </w:rPr>
        <w:t>Jošková</w:t>
      </w:r>
      <w:proofErr w:type="spellEnd"/>
      <w:r>
        <w:rPr>
          <w:rStyle w:val="xnormaltextrun"/>
          <w:i/>
          <w:sz w:val="20"/>
          <w:szCs w:val="20"/>
        </w:rPr>
        <w:t xml:space="preserve"> (VČM </w:t>
      </w:r>
      <w:r>
        <w:rPr>
          <w:bCs/>
          <w:i/>
          <w:sz w:val="20"/>
          <w:szCs w:val="20"/>
        </w:rPr>
        <w:t>Pardubice</w:t>
      </w:r>
      <w:r>
        <w:rPr>
          <w:rStyle w:val="xnormaltextrun"/>
          <w:i/>
          <w:sz w:val="20"/>
          <w:szCs w:val="20"/>
        </w:rPr>
        <w:t>)</w:t>
      </w:r>
      <w:r>
        <w:rPr>
          <w:rStyle w:val="xnormaltextrun"/>
          <w:sz w:val="20"/>
          <w:szCs w:val="20"/>
        </w:rPr>
        <w:t xml:space="preserve">: </w:t>
      </w:r>
      <w:r>
        <w:rPr>
          <w:sz w:val="20"/>
          <w:szCs w:val="20"/>
          <w:shd w:val="clear" w:color="auto" w:fill="FFFFFF"/>
        </w:rPr>
        <w:t xml:space="preserve">Co nového vydala pískovna ve Slepoticích – pokračující záchranný </w:t>
      </w:r>
      <w:r>
        <w:rPr>
          <w:sz w:val="20"/>
          <w:szCs w:val="20"/>
          <w:shd w:val="clear" w:color="auto" w:fill="FFFFFF"/>
        </w:rPr>
        <w:tab/>
        <w:t xml:space="preserve">výzkum na významné </w:t>
      </w:r>
      <w:proofErr w:type="spellStart"/>
      <w:r>
        <w:rPr>
          <w:sz w:val="20"/>
          <w:szCs w:val="20"/>
          <w:shd w:val="clear" w:color="auto" w:fill="FFFFFF"/>
        </w:rPr>
        <w:t>polykulturní</w:t>
      </w:r>
      <w:proofErr w:type="spellEnd"/>
      <w:r>
        <w:rPr>
          <w:sz w:val="20"/>
          <w:szCs w:val="20"/>
          <w:shd w:val="clear" w:color="auto" w:fill="FFFFFF"/>
        </w:rPr>
        <w:t xml:space="preserve"> lokalitě (</w:t>
      </w:r>
      <w:r>
        <w:rPr>
          <w:sz w:val="20"/>
          <w:szCs w:val="20"/>
        </w:rPr>
        <w:t>další část sídliště z doby laténské a římské</w:t>
      </w:r>
      <w:r>
        <w:rPr>
          <w:sz w:val="20"/>
          <w:szCs w:val="20"/>
          <w:shd w:val="clear" w:color="auto" w:fill="FFFFFF"/>
        </w:rPr>
        <w:t>)</w:t>
      </w:r>
    </w:p>
    <w:p w:rsidR="00D95D30" w:rsidRDefault="00D95D30" w:rsidP="00D95D30">
      <w:pPr>
        <w:numPr>
          <w:ilvl w:val="0"/>
          <w:numId w:val="4"/>
        </w:numPr>
        <w:ind w:left="0" w:firstLine="0"/>
      </w:pPr>
      <w:r>
        <w:rPr>
          <w:rStyle w:val="xnormaltextrun"/>
          <w:i/>
          <w:sz w:val="20"/>
          <w:szCs w:val="20"/>
        </w:rPr>
        <w:t>S. Tichá Bambasová (UHK-CETA</w:t>
      </w:r>
      <w:r>
        <w:rPr>
          <w:rStyle w:val="xnormaltextrun"/>
          <w:sz w:val="20"/>
          <w:szCs w:val="20"/>
        </w:rPr>
        <w:t xml:space="preserve">): </w:t>
      </w:r>
      <w:r>
        <w:rPr>
          <w:sz w:val="20"/>
          <w:szCs w:val="20"/>
        </w:rPr>
        <w:t xml:space="preserve">Záchranný výzkum na obchvatu Jaroměře I/33 – halštatské sídliště </w:t>
      </w:r>
      <w:r>
        <w:rPr>
          <w:sz w:val="20"/>
          <w:szCs w:val="20"/>
        </w:rPr>
        <w:tab/>
        <w:t>v Hořenicích</w:t>
      </w:r>
    </w:p>
    <w:p w:rsidR="00D95D30" w:rsidRDefault="00D95D30" w:rsidP="00D95D30">
      <w:pPr>
        <w:numPr>
          <w:ilvl w:val="0"/>
          <w:numId w:val="4"/>
        </w:numPr>
        <w:ind w:left="0" w:firstLine="0"/>
        <w:rPr>
          <w:rStyle w:val="xeop"/>
          <w:i/>
        </w:rPr>
      </w:pPr>
      <w:r>
        <w:rPr>
          <w:rStyle w:val="xnormaltextrun"/>
          <w:i/>
          <w:sz w:val="20"/>
          <w:szCs w:val="20"/>
        </w:rPr>
        <w:t>M. Horáková (HK)</w:t>
      </w:r>
      <w:r>
        <w:rPr>
          <w:rStyle w:val="xnormaltextrun"/>
          <w:sz w:val="20"/>
          <w:szCs w:val="20"/>
        </w:rPr>
        <w:t xml:space="preserve">: </w:t>
      </w:r>
      <w:r>
        <w:rPr>
          <w:sz w:val="20"/>
          <w:szCs w:val="20"/>
        </w:rPr>
        <w:t>Drobné antropologické poznámky k výzkumům v roce 2022</w:t>
      </w:r>
    </w:p>
    <w:p w:rsidR="00D95D30" w:rsidRDefault="00D95D30" w:rsidP="00D95D30">
      <w:pPr>
        <w:pStyle w:val="xmsonormal"/>
        <w:numPr>
          <w:ilvl w:val="0"/>
          <w:numId w:val="4"/>
        </w:numPr>
        <w:spacing w:before="0" w:beforeAutospacing="0" w:after="0" w:afterAutospacing="0"/>
        <w:ind w:left="0" w:firstLine="0"/>
      </w:pPr>
      <w:r>
        <w:rPr>
          <w:bCs/>
          <w:i/>
          <w:iCs/>
          <w:color w:val="000000"/>
          <w:sz w:val="20"/>
          <w:szCs w:val="20"/>
        </w:rPr>
        <w:t>T. Zavoral (VČM Pardubice):</w:t>
      </w:r>
      <w:r>
        <w:rPr>
          <w:color w:val="000000"/>
          <w:sz w:val="20"/>
          <w:szCs w:val="20"/>
        </w:rPr>
        <w:t xml:space="preserve"> </w:t>
      </w:r>
      <w:r>
        <w:rPr>
          <w:sz w:val="20"/>
          <w:szCs w:val="20"/>
        </w:rPr>
        <w:t xml:space="preserve">Příklady spolupráce s hledači kovů v rámci přípravy výzkumů na </w:t>
      </w:r>
      <w:r>
        <w:rPr>
          <w:sz w:val="20"/>
          <w:szCs w:val="20"/>
        </w:rPr>
        <w:tab/>
        <w:t>liniových stavbách</w:t>
      </w:r>
      <w:r>
        <w:rPr>
          <w:color w:val="000000"/>
          <w:sz w:val="20"/>
          <w:szCs w:val="20"/>
        </w:rPr>
        <w:t xml:space="preserve"> – </w:t>
      </w:r>
      <w:r>
        <w:rPr>
          <w:i/>
          <w:color w:val="000000"/>
          <w:sz w:val="20"/>
          <w:szCs w:val="20"/>
        </w:rPr>
        <w:t xml:space="preserve">pro nemoc referenta přednesla opět T. </w:t>
      </w:r>
      <w:proofErr w:type="spellStart"/>
      <w:r>
        <w:rPr>
          <w:i/>
          <w:color w:val="000000"/>
          <w:sz w:val="20"/>
          <w:szCs w:val="20"/>
        </w:rPr>
        <w:t>Jošková</w:t>
      </w:r>
      <w:proofErr w:type="spellEnd"/>
      <w:r>
        <w:rPr>
          <w:color w:val="000000"/>
          <w:sz w:val="20"/>
          <w:szCs w:val="20"/>
        </w:rPr>
        <w:t>.</w:t>
      </w:r>
    </w:p>
    <w:p w:rsidR="00D95D30" w:rsidRDefault="00D95D30" w:rsidP="00D95D30">
      <w:pPr>
        <w:rPr>
          <w:spacing w:val="-4"/>
          <w:sz w:val="20"/>
          <w:szCs w:val="20"/>
        </w:rPr>
      </w:pPr>
      <w:r>
        <w:rPr>
          <w:spacing w:val="-4"/>
          <w:sz w:val="20"/>
          <w:szCs w:val="20"/>
        </w:rPr>
        <w:t xml:space="preserve">O přednášky by velký zájem, vedle členů ČAS se zúčastnilo mnoho frekventantů semináře pro dobrovolné spolupracovníky MVČ, takže v sále bylo průběžně 100-120 posluchačů. Po každém příspěvku následovala diskuse a prostor pro dotazy z auditoria. Model propojení obou akcí se pro příště jeví jako nosný, mj. také motivuje přednášející k tomu, aby dbali na přizpůsobení výkladu posluchačům z řad laické (avšak v nějaké míře poučené) veřejnosti.  </w:t>
      </w:r>
    </w:p>
    <w:p w:rsidR="00D95D30" w:rsidRDefault="00D95D30" w:rsidP="00D95D30">
      <w:pPr>
        <w:rPr>
          <w:sz w:val="20"/>
          <w:szCs w:val="20"/>
        </w:rPr>
      </w:pPr>
      <w:r>
        <w:rPr>
          <w:sz w:val="20"/>
          <w:szCs w:val="20"/>
        </w:rPr>
        <w:tab/>
        <w:t>Z přednášky T. Zavorala, týkající se problematiky organizované spolupráce s hledači na rozsáhlejších liniových stavbách, jsou klíčové následující teze ke spolupráci:</w:t>
      </w:r>
    </w:p>
    <w:p w:rsidR="00D95D30" w:rsidRDefault="00D95D30" w:rsidP="00D95D30">
      <w:pPr>
        <w:pStyle w:val="Normlnweb"/>
        <w:spacing w:after="0" w:line="240" w:lineRule="auto"/>
        <w:rPr>
          <w:i/>
          <w:sz w:val="20"/>
          <w:szCs w:val="20"/>
        </w:rPr>
      </w:pPr>
      <w:r>
        <w:rPr>
          <w:b/>
          <w:i/>
          <w:sz w:val="20"/>
          <w:szCs w:val="20"/>
        </w:rPr>
        <w:tab/>
        <w:t xml:space="preserve">Smysl a přínos: </w:t>
      </w:r>
      <w:r>
        <w:rPr>
          <w:i/>
          <w:sz w:val="20"/>
          <w:szCs w:val="20"/>
        </w:rPr>
        <w:t>Detekce maximálního množství kovů na rozsáhlé ploše – V malém měřítku i povrchový sběr nekovových nálezů – Celková rekognoskace lokality před samotným ZAV – Přesné zaměřování nálezů – Tvorba mapových podkladů (GIS) pro vlastní ZAV – Vytipování lokalit před skrývkou ornice – Některé plochy v režimu „</w:t>
      </w:r>
      <w:proofErr w:type="spellStart"/>
      <w:r>
        <w:rPr>
          <w:i/>
          <w:sz w:val="20"/>
          <w:szCs w:val="20"/>
        </w:rPr>
        <w:t>all</w:t>
      </w:r>
      <w:proofErr w:type="spellEnd"/>
      <w:r>
        <w:rPr>
          <w:i/>
          <w:sz w:val="20"/>
          <w:szCs w:val="20"/>
        </w:rPr>
        <w:t xml:space="preserve"> metal“ = maximální množství nálezů – Prohloubení spolupráce mezi hledači/spolupracovníky a archeology. </w:t>
      </w:r>
      <w:r>
        <w:rPr>
          <w:b/>
          <w:i/>
          <w:sz w:val="20"/>
          <w:szCs w:val="20"/>
        </w:rPr>
        <w:t xml:space="preserve">Náročnost přípravy a organizace: </w:t>
      </w:r>
      <w:r>
        <w:rPr>
          <w:i/>
          <w:sz w:val="20"/>
          <w:szCs w:val="20"/>
        </w:rPr>
        <w:t xml:space="preserve">Vlastní vytyčení plochy/trasy = nutný geodet – Reflexe různé fáze vegetace či stavu povrchu = vícefázové procházení krajinou – Reflexe majetkoprávních vztahů (nevykoupené pozemky, pachty atd.) = vícefázové procházení krajinou – Snaha pracovní dobu nastavit dle spolupracovníků = práce o víkendech – Krátký časový úsek pro vyhodnocení prospekce – Nalezení konsensu v metodice průzkumu – Odlišnost v počtu/typu nálezů (není to práce na </w:t>
      </w:r>
      <w:proofErr w:type="spellStart"/>
      <w:r>
        <w:rPr>
          <w:i/>
          <w:sz w:val="20"/>
          <w:szCs w:val="20"/>
        </w:rPr>
        <w:t>archeol</w:t>
      </w:r>
      <w:proofErr w:type="spellEnd"/>
      <w:r>
        <w:rPr>
          <w:i/>
          <w:sz w:val="20"/>
          <w:szCs w:val="20"/>
        </w:rPr>
        <w:t>. lokalitě) = demotivující složka spolupráce – Možnost finanční odměny = motivační složka spolupráce.</w:t>
      </w:r>
    </w:p>
    <w:p w:rsidR="00D95D30" w:rsidRDefault="00D95D30" w:rsidP="00D95D30">
      <w:pPr>
        <w:rPr>
          <w:spacing w:val="-2"/>
          <w:sz w:val="20"/>
          <w:szCs w:val="20"/>
        </w:rPr>
      </w:pPr>
      <w:r>
        <w:rPr>
          <w:sz w:val="20"/>
          <w:szCs w:val="20"/>
        </w:rPr>
        <w:tab/>
      </w:r>
      <w:r>
        <w:rPr>
          <w:spacing w:val="-2"/>
          <w:sz w:val="20"/>
          <w:szCs w:val="20"/>
        </w:rPr>
        <w:t xml:space="preserve">Po skončení přednáškového bloku (cca 12.30) se členové ČAS přesunuli do ateliéru pro tvůrčí dílny v podstřeší Kotěrovy budovy MVČ, kde proběhla vlastní schůze pobočky. Zúčastnilo se 10 členů a zájemců o členství (9 omluveno většinou z důvodu nemoci). Hlavním bodem byl výklad dr. Petra Čecháka z MVČ, který představil přítomným aplikaci k zaměřování a evidenci povrchových sběrů pro mobilní telefony, vyvinutou v AO MVČ. Přítomní členové poté dostali aplikaci k disposici, aby ji mohli používat při vlastních průzkumech. Proběhla diskuse ohledně přesnosti zaměření. PhDr. Beková upozornila na nutnost zjistit přesnost, jakou uvádí výrobce pro konkrétní přístroj. Podle dr. Čecháka je to obtížně zjistitelné, avšak lze počítat s přesností 1–2 m, podle jiných kompetentních názorů zaměření telefonem takto přesné být nemůže. PhDr. Beková dále upozornila na potřebu kompatibility (alespoň na úrovni struktury záznamu) se systémem AMČR-PAS kvůli zpracování nálezových zpráv. </w:t>
      </w:r>
    </w:p>
    <w:p w:rsidR="00D95D30" w:rsidRDefault="00D95D30" w:rsidP="00D95D30">
      <w:pPr>
        <w:rPr>
          <w:i/>
          <w:sz w:val="20"/>
          <w:szCs w:val="20"/>
        </w:rPr>
      </w:pPr>
      <w:r>
        <w:rPr>
          <w:sz w:val="20"/>
          <w:szCs w:val="20"/>
        </w:rPr>
        <w:tab/>
      </w:r>
      <w:r>
        <w:rPr>
          <w:spacing w:val="-2"/>
          <w:sz w:val="20"/>
          <w:szCs w:val="20"/>
        </w:rPr>
        <w:t xml:space="preserve">Diskuse se poté obrátila převážně ke spolupráci s hledači s detektory kovů; přítomní se shodli na perspektivě rozvíjení spolupráce mezi ČAS (primárně v rámci východočeské pobočky) a výše uvedeným projektem </w:t>
      </w:r>
      <w:r>
        <w:rPr>
          <w:i/>
          <w:spacing w:val="-2"/>
          <w:sz w:val="20"/>
          <w:szCs w:val="20"/>
        </w:rPr>
        <w:t>Jak nalézat a neničit</w:t>
      </w:r>
      <w:r>
        <w:rPr>
          <w:spacing w:val="-2"/>
          <w:sz w:val="20"/>
          <w:szCs w:val="20"/>
        </w:rPr>
        <w:t xml:space="preserve">, zaštítěným Královéhradeckým </w:t>
      </w:r>
      <w:proofErr w:type="gramStart"/>
      <w:r>
        <w:rPr>
          <w:spacing w:val="-2"/>
          <w:sz w:val="20"/>
          <w:szCs w:val="20"/>
        </w:rPr>
        <w:t>krajem  Cílem</w:t>
      </w:r>
      <w:proofErr w:type="gramEnd"/>
      <w:r>
        <w:rPr>
          <w:spacing w:val="-2"/>
          <w:sz w:val="20"/>
          <w:szCs w:val="20"/>
        </w:rPr>
        <w:t xml:space="preserve"> bude propojení odborné a laické veřejnosti na </w:t>
      </w:r>
      <w:r>
        <w:rPr>
          <w:spacing w:val="-2"/>
          <w:sz w:val="20"/>
          <w:szCs w:val="20"/>
        </w:rPr>
        <w:lastRenderedPageBreak/>
        <w:t>moderní bázi v rámci aktuálních trendů. Pokročilejší dobrovolní spolupracovníci, kteří získají hlubší zájem, porozumění a respekt k principům a smyslu archeologické práce, mohou být kandidáty členství v ČAS.</w:t>
      </w:r>
      <w:r>
        <w:rPr>
          <w:sz w:val="20"/>
          <w:szCs w:val="20"/>
        </w:rPr>
        <w:t xml:space="preserve">   </w:t>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t xml:space="preserve">          </w:t>
      </w:r>
      <w:r>
        <w:rPr>
          <w:i/>
          <w:sz w:val="20"/>
          <w:szCs w:val="20"/>
        </w:rPr>
        <w:t xml:space="preserve">Zuzana </w:t>
      </w:r>
      <w:proofErr w:type="spellStart"/>
      <w:r>
        <w:rPr>
          <w:i/>
          <w:sz w:val="20"/>
          <w:szCs w:val="20"/>
        </w:rPr>
        <w:t>Bláhová-Sklenářová</w:t>
      </w:r>
      <w:proofErr w:type="spellEnd"/>
      <w:r>
        <w:rPr>
          <w:i/>
          <w:sz w:val="20"/>
          <w:szCs w:val="20"/>
        </w:rPr>
        <w:t xml:space="preserve">, Martina Beková, Tomáš Zavoral </w:t>
      </w:r>
    </w:p>
    <w:p w:rsidR="00137F10" w:rsidRDefault="00137F10" w:rsidP="00137F10">
      <w:pPr>
        <w:jc w:val="both"/>
        <w:rPr>
          <w:i/>
          <w:sz w:val="20"/>
          <w:szCs w:val="20"/>
        </w:rPr>
      </w:pPr>
      <w:bookmarkStart w:id="0" w:name="_GoBack"/>
      <w:bookmarkEnd w:id="0"/>
    </w:p>
    <w:p w:rsidR="00137F10" w:rsidRDefault="00137F10" w:rsidP="00A445B5">
      <w:pPr>
        <w:rPr>
          <w:sz w:val="20"/>
          <w:szCs w:val="20"/>
        </w:rPr>
      </w:pPr>
    </w:p>
    <w:sectPr w:rsidR="00137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A34"/>
    <w:multiLevelType w:val="hybridMultilevel"/>
    <w:tmpl w:val="DD8616D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1939658B"/>
    <w:multiLevelType w:val="hybridMultilevel"/>
    <w:tmpl w:val="DB666052"/>
    <w:lvl w:ilvl="0" w:tplc="04050001">
      <w:start w:val="1"/>
      <w:numFmt w:val="bullet"/>
      <w:lvlText w:val=""/>
      <w:lvlJc w:val="left"/>
      <w:pPr>
        <w:ind w:left="180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357F1397"/>
    <w:multiLevelType w:val="hybridMultilevel"/>
    <w:tmpl w:val="87EE28B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6D0400FA"/>
    <w:multiLevelType w:val="hybridMultilevel"/>
    <w:tmpl w:val="4D52D7D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B5"/>
    <w:rsid w:val="00137F10"/>
    <w:rsid w:val="00457620"/>
    <w:rsid w:val="00747F1F"/>
    <w:rsid w:val="00A445B5"/>
    <w:rsid w:val="00D95D30"/>
    <w:rsid w:val="00E977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8382"/>
  <w15:chartTrackingRefBased/>
  <w15:docId w15:val="{B47B1E35-31C0-462F-80EC-2FE3FDDA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45B5"/>
    <w:pPr>
      <w:spacing w:after="0" w:line="240" w:lineRule="auto"/>
    </w:pPr>
    <w:rPr>
      <w:rFonts w:ascii="Times New Roman" w:eastAsia="MS Mincho" w:hAnsi="Times New Roman" w:cs="Times New Roman"/>
      <w:sz w:val="24"/>
      <w:szCs w:val="24"/>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A445B5"/>
    <w:pPr>
      <w:spacing w:after="120" w:line="480" w:lineRule="auto"/>
    </w:pPr>
  </w:style>
  <w:style w:type="character" w:customStyle="1" w:styleId="Zkladntext2Char">
    <w:name w:val="Základní text 2 Char"/>
    <w:basedOn w:val="Standardnpsmoodstavce"/>
    <w:link w:val="Zkladntext2"/>
    <w:rsid w:val="00A445B5"/>
    <w:rPr>
      <w:rFonts w:ascii="Times New Roman" w:eastAsia="MS Mincho" w:hAnsi="Times New Roman" w:cs="Times New Roman"/>
      <w:sz w:val="24"/>
      <w:szCs w:val="24"/>
      <w:lang w:eastAsia="ja-JP"/>
    </w:rPr>
  </w:style>
  <w:style w:type="paragraph" w:styleId="Nzev">
    <w:name w:val="Title"/>
    <w:basedOn w:val="Normln"/>
    <w:link w:val="NzevChar"/>
    <w:qFormat/>
    <w:rsid w:val="00137F10"/>
    <w:pPr>
      <w:jc w:val="center"/>
    </w:pPr>
    <w:rPr>
      <w:rFonts w:eastAsia="Times New Roman"/>
      <w:b/>
      <w:szCs w:val="20"/>
      <w:lang w:eastAsia="cs-CZ"/>
    </w:rPr>
  </w:style>
  <w:style w:type="character" w:customStyle="1" w:styleId="NzevChar">
    <w:name w:val="Název Char"/>
    <w:basedOn w:val="Standardnpsmoodstavce"/>
    <w:link w:val="Nzev"/>
    <w:rsid w:val="00137F10"/>
    <w:rPr>
      <w:rFonts w:ascii="Times New Roman" w:eastAsia="Times New Roman" w:hAnsi="Times New Roman" w:cs="Times New Roman"/>
      <w:b/>
      <w:sz w:val="24"/>
      <w:szCs w:val="20"/>
      <w:lang w:eastAsia="cs-CZ"/>
    </w:rPr>
  </w:style>
  <w:style w:type="character" w:styleId="Siln">
    <w:name w:val="Strong"/>
    <w:basedOn w:val="Standardnpsmoodstavce"/>
    <w:qFormat/>
    <w:rsid w:val="00747F1F"/>
    <w:rPr>
      <w:b/>
      <w:bCs/>
    </w:rPr>
  </w:style>
  <w:style w:type="character" w:styleId="Hypertextovodkaz">
    <w:name w:val="Hyperlink"/>
    <w:rsid w:val="00747F1F"/>
    <w:rPr>
      <w:color w:val="0000FF"/>
      <w:u w:val="single"/>
    </w:rPr>
  </w:style>
  <w:style w:type="character" w:styleId="Zdraznn">
    <w:name w:val="Emphasis"/>
    <w:basedOn w:val="Standardnpsmoodstavce"/>
    <w:qFormat/>
    <w:rsid w:val="00747F1F"/>
    <w:rPr>
      <w:i/>
      <w:iCs/>
    </w:rPr>
  </w:style>
  <w:style w:type="paragraph" w:styleId="Normlnweb">
    <w:name w:val="Normal (Web)"/>
    <w:basedOn w:val="Normln"/>
    <w:rsid w:val="00D95D30"/>
    <w:pPr>
      <w:spacing w:after="160" w:line="256" w:lineRule="auto"/>
      <w:jc w:val="both"/>
    </w:pPr>
    <w:rPr>
      <w:rFonts w:eastAsia="Times New Roman"/>
      <w:lang w:eastAsia="en-US"/>
    </w:rPr>
  </w:style>
  <w:style w:type="paragraph" w:customStyle="1" w:styleId="xmsonormal">
    <w:name w:val="x_msonormal"/>
    <w:basedOn w:val="Normln"/>
    <w:rsid w:val="00D95D30"/>
    <w:pPr>
      <w:spacing w:before="100" w:beforeAutospacing="1" w:after="100" w:afterAutospacing="1"/>
      <w:jc w:val="both"/>
    </w:pPr>
    <w:rPr>
      <w:rFonts w:eastAsia="Times New Roman"/>
      <w:lang w:eastAsia="cs-CZ"/>
    </w:rPr>
  </w:style>
  <w:style w:type="character" w:customStyle="1" w:styleId="xnormaltextrun">
    <w:name w:val="x_normaltextrun"/>
    <w:basedOn w:val="Standardnpsmoodstavce"/>
    <w:rsid w:val="00D95D30"/>
  </w:style>
  <w:style w:type="character" w:customStyle="1" w:styleId="xeop">
    <w:name w:val="x_eop"/>
    <w:basedOn w:val="Standardnpsmoodstavce"/>
    <w:rsid w:val="00D95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4243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Nový</dc:creator>
  <cp:keywords/>
  <dc:description/>
  <cp:lastModifiedBy>Petr Nový</cp:lastModifiedBy>
  <cp:revision>2</cp:revision>
  <dcterms:created xsi:type="dcterms:W3CDTF">2024-11-12T20:45:00Z</dcterms:created>
  <dcterms:modified xsi:type="dcterms:W3CDTF">2024-11-12T20:45:00Z</dcterms:modified>
</cp:coreProperties>
</file>